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60" w:firstLineChars="150"/>
        <w:jc w:val="center"/>
        <w:rPr>
          <w:rFonts w:ascii="方正小标宋简体" w:eastAsia="方正小标宋简体"/>
          <w:sz w:val="44"/>
          <w:szCs w:val="44"/>
        </w:rPr>
      </w:pPr>
    </w:p>
    <w:p>
      <w:pPr>
        <w:ind w:firstLine="660" w:firstLineChars="150"/>
        <w:jc w:val="center"/>
        <w:rPr>
          <w:rFonts w:ascii="方正小标宋简体" w:eastAsia="方正小标宋简体"/>
          <w:sz w:val="44"/>
          <w:szCs w:val="44"/>
        </w:rPr>
      </w:pPr>
    </w:p>
    <w:p>
      <w:pPr>
        <w:ind w:firstLine="660" w:firstLineChars="150"/>
        <w:jc w:val="center"/>
        <w:rPr>
          <w:rFonts w:ascii="方正小标宋简体" w:eastAsia="方正小标宋简体"/>
          <w:sz w:val="44"/>
          <w:szCs w:val="44"/>
        </w:rPr>
      </w:pPr>
    </w:p>
    <w:p>
      <w:pPr>
        <w:ind w:firstLine="660" w:firstLineChars="150"/>
        <w:jc w:val="center"/>
        <w:rPr>
          <w:rFonts w:ascii="方正小标宋简体" w:eastAsia="方正小标宋简体"/>
          <w:sz w:val="44"/>
          <w:szCs w:val="44"/>
        </w:rPr>
      </w:pPr>
    </w:p>
    <w:p>
      <w:pPr>
        <w:ind w:firstLine="660" w:firstLineChars="150"/>
        <w:jc w:val="center"/>
        <w:rPr>
          <w:rFonts w:ascii="方正小标宋简体" w:eastAsia="方正小标宋简体"/>
          <w:sz w:val="44"/>
          <w:szCs w:val="44"/>
        </w:rPr>
      </w:pPr>
    </w:p>
    <w:p>
      <w:pPr>
        <w:ind w:firstLine="660" w:firstLineChars="150"/>
        <w:jc w:val="center"/>
        <w:rPr>
          <w:rFonts w:ascii="方正小标宋简体" w:eastAsia="方正小标宋简体"/>
          <w:sz w:val="44"/>
          <w:szCs w:val="44"/>
        </w:rPr>
      </w:pPr>
      <w:r>
        <w:rPr>
          <w:rFonts w:hint="eastAsia" w:ascii="方正小标宋简体" w:eastAsia="方正小标宋简体"/>
          <w:sz w:val="44"/>
          <w:szCs w:val="44"/>
        </w:rPr>
        <w:t>2016年和平广播电视台</w:t>
      </w:r>
    </w:p>
    <w:p>
      <w:pPr>
        <w:ind w:firstLine="660" w:firstLineChars="150"/>
        <w:jc w:val="center"/>
        <w:rPr>
          <w:rFonts w:ascii="方正小标宋简体" w:eastAsia="方正小标宋简体"/>
          <w:sz w:val="44"/>
          <w:szCs w:val="44"/>
        </w:rPr>
      </w:pPr>
      <w:r>
        <w:rPr>
          <w:rFonts w:hint="eastAsia" w:ascii="方正小标宋简体" w:eastAsia="方正小标宋简体"/>
          <w:sz w:val="44"/>
          <w:szCs w:val="44"/>
        </w:rPr>
        <w:t>预算单位部门决算公开</w:t>
      </w:r>
    </w:p>
    <w:p>
      <w:pPr>
        <w:ind w:left="420"/>
        <w:jc w:val="center"/>
        <w:rPr>
          <w:rFonts w:ascii="黑体" w:hAnsi="宋体" w:eastAsia="黑体"/>
          <w:b/>
          <w:sz w:val="44"/>
          <w:szCs w:val="44"/>
        </w:rPr>
      </w:pPr>
      <w:r>
        <w:rPr>
          <w:rFonts w:hint="eastAsia" w:ascii="方正小标宋简体" w:eastAsia="方正小标宋简体"/>
          <w:sz w:val="44"/>
          <w:szCs w:val="44"/>
        </w:rPr>
        <w:br w:type="page"/>
      </w:r>
      <w:r>
        <w:rPr>
          <w:rFonts w:hint="eastAsia" w:ascii="黑体" w:hAnsi="宋体" w:eastAsia="黑体"/>
          <w:b/>
          <w:sz w:val="44"/>
          <w:szCs w:val="44"/>
        </w:rPr>
        <w:t>目       录</w:t>
      </w:r>
    </w:p>
    <w:p>
      <w:pPr>
        <w:jc w:val="center"/>
        <w:rPr>
          <w:rFonts w:ascii="仿宋_GB2312" w:hAnsi="宋体" w:eastAsia="仿宋_GB2312"/>
          <w:sz w:val="32"/>
          <w:szCs w:val="32"/>
        </w:rPr>
      </w:pPr>
    </w:p>
    <w:p>
      <w:pPr>
        <w:spacing w:line="288" w:lineRule="auto"/>
        <w:ind w:firstLine="723" w:firstLineChars="200"/>
        <w:outlineLvl w:val="0"/>
        <w:rPr>
          <w:rFonts w:ascii="宋体" w:hAnsi="宋体"/>
          <w:b/>
          <w:sz w:val="36"/>
          <w:szCs w:val="36"/>
        </w:rPr>
      </w:pPr>
      <w:r>
        <w:rPr>
          <w:rFonts w:hint="eastAsia" w:ascii="宋体" w:hAnsi="宋体"/>
          <w:b/>
          <w:sz w:val="36"/>
          <w:szCs w:val="36"/>
        </w:rPr>
        <w:t>第一部分   和平广播电视台概况</w:t>
      </w:r>
    </w:p>
    <w:p>
      <w:pPr>
        <w:spacing w:line="288" w:lineRule="auto"/>
        <w:ind w:firstLine="800" w:firstLineChars="250"/>
        <w:rPr>
          <w:rFonts w:ascii="仿宋_GB2312" w:eastAsia="仿宋_GB2312"/>
          <w:sz w:val="32"/>
          <w:szCs w:val="32"/>
        </w:rPr>
      </w:pPr>
      <w:r>
        <w:rPr>
          <w:rFonts w:hint="eastAsia" w:ascii="仿宋_GB2312" w:eastAsia="仿宋_GB2312"/>
          <w:sz w:val="32"/>
          <w:szCs w:val="32"/>
        </w:rPr>
        <w:t>一、 部门职责</w:t>
      </w:r>
    </w:p>
    <w:p>
      <w:pPr>
        <w:spacing w:line="288" w:lineRule="auto"/>
        <w:ind w:firstLine="800" w:firstLineChars="250"/>
        <w:rPr>
          <w:rFonts w:ascii="仿宋_GB2312" w:eastAsia="仿宋_GB2312"/>
          <w:sz w:val="32"/>
          <w:szCs w:val="32"/>
        </w:rPr>
      </w:pPr>
      <w:r>
        <w:rPr>
          <w:rFonts w:hint="eastAsia" w:ascii="仿宋_GB2312" w:eastAsia="仿宋_GB2312"/>
          <w:sz w:val="32"/>
          <w:szCs w:val="32"/>
        </w:rPr>
        <w:t>二、 机构设置</w:t>
      </w:r>
    </w:p>
    <w:p>
      <w:pPr>
        <w:spacing w:line="288" w:lineRule="auto"/>
        <w:ind w:firstLine="723" w:firstLineChars="200"/>
        <w:outlineLvl w:val="0"/>
        <w:rPr>
          <w:rFonts w:ascii="宋体" w:hAnsi="宋体"/>
          <w:b/>
          <w:sz w:val="36"/>
          <w:szCs w:val="36"/>
        </w:rPr>
      </w:pPr>
      <w:r>
        <w:rPr>
          <w:rFonts w:hint="eastAsia" w:ascii="宋体" w:hAnsi="宋体"/>
          <w:b/>
          <w:sz w:val="36"/>
          <w:szCs w:val="36"/>
        </w:rPr>
        <w:t>第二部分   和平广播电视台2016年部门决算表</w:t>
      </w:r>
    </w:p>
    <w:p>
      <w:pPr>
        <w:spacing w:line="288" w:lineRule="auto"/>
        <w:ind w:firstLine="640" w:firstLineChars="200"/>
        <w:rPr>
          <w:rFonts w:ascii="仿宋_GB2312" w:eastAsia="仿宋_GB2312"/>
          <w:b/>
          <w:sz w:val="32"/>
          <w:szCs w:val="32"/>
        </w:rPr>
      </w:pPr>
      <w:r>
        <w:rPr>
          <w:rFonts w:hint="eastAsia" w:ascii="仿宋_GB2312" w:eastAsia="仿宋_GB2312"/>
          <w:sz w:val="32"/>
          <w:szCs w:val="32"/>
        </w:rPr>
        <w:t>一、</w:t>
      </w:r>
      <w:r>
        <w:rPr>
          <w:rFonts w:hint="eastAsia" w:ascii="仿宋_GB2312" w:hAnsi="宋体" w:eastAsia="仿宋_GB2312" w:cs="宋体"/>
          <w:kern w:val="0"/>
          <w:sz w:val="32"/>
          <w:szCs w:val="32"/>
        </w:rPr>
        <w:t>收入支出决算总表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eastAsia="仿宋_GB2312"/>
          <w:sz w:val="32"/>
          <w:szCs w:val="32"/>
        </w:rPr>
        <w:t>二、</w:t>
      </w:r>
      <w:r>
        <w:rPr>
          <w:rFonts w:hint="eastAsia" w:ascii="仿宋_GB2312" w:hAnsi="宋体" w:eastAsia="仿宋_GB2312" w:cs="宋体"/>
          <w:kern w:val="0"/>
          <w:sz w:val="32"/>
          <w:szCs w:val="32"/>
        </w:rPr>
        <w:t>收入决算表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hAnsi="宋体" w:eastAsia="仿宋_GB2312" w:cs="宋体"/>
          <w:kern w:val="0"/>
          <w:sz w:val="32"/>
          <w:szCs w:val="32"/>
        </w:rPr>
        <w:t>三、支出决算表</w:t>
      </w:r>
    </w:p>
    <w:p>
      <w:pPr>
        <w:spacing w:line="288" w:lineRule="auto"/>
        <w:ind w:firstLine="640" w:firstLineChars="200"/>
        <w:outlineLvl w:val="0"/>
        <w:rPr>
          <w:rFonts w:ascii="仿宋_GB2312" w:eastAsia="仿宋_GB2312"/>
          <w:sz w:val="32"/>
          <w:szCs w:val="32"/>
        </w:rPr>
      </w:pPr>
      <w:r>
        <w:rPr>
          <w:rFonts w:hint="eastAsia" w:ascii="仿宋_GB2312" w:hAnsi="宋体" w:eastAsia="仿宋_GB2312" w:cs="宋体"/>
          <w:kern w:val="0"/>
          <w:sz w:val="32"/>
          <w:szCs w:val="32"/>
        </w:rPr>
        <w:t>四、财政拨款收入支出决算总表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hAnsi="宋体" w:eastAsia="仿宋_GB2312" w:cs="宋体"/>
          <w:kern w:val="0"/>
          <w:sz w:val="32"/>
          <w:szCs w:val="32"/>
        </w:rPr>
        <w:t>五、一般公共预算财政拨款支出决算表</w:t>
      </w:r>
    </w:p>
    <w:p>
      <w:pPr>
        <w:spacing w:line="288" w:lineRule="auto"/>
        <w:ind w:firstLine="640" w:firstLineChars="200"/>
        <w:rPr>
          <w:rFonts w:ascii="仿宋_GB2312" w:eastAsia="仿宋_GB2312"/>
          <w:sz w:val="32"/>
          <w:szCs w:val="32"/>
        </w:rPr>
      </w:pPr>
      <w:r>
        <w:rPr>
          <w:rFonts w:hint="eastAsia" w:ascii="仿宋_GB2312" w:hAnsi="宋体" w:eastAsia="仿宋_GB2312" w:cs="宋体"/>
          <w:kern w:val="0"/>
          <w:sz w:val="32"/>
          <w:szCs w:val="32"/>
        </w:rPr>
        <w:t>六、一般公共预算财政拨款基本支出决算表</w:t>
      </w:r>
    </w:p>
    <w:p>
      <w:pPr>
        <w:spacing w:line="288"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七、一般公共预算财政拨款“三公”经费支出决算表</w:t>
      </w:r>
    </w:p>
    <w:p>
      <w:pPr>
        <w:spacing w:line="288"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八、政府性基金预算财政拨款收入支出决算表</w:t>
      </w:r>
    </w:p>
    <w:p>
      <w:pPr>
        <w:spacing w:line="288" w:lineRule="auto"/>
        <w:ind w:firstLine="723" w:firstLineChars="200"/>
        <w:outlineLvl w:val="0"/>
        <w:rPr>
          <w:rFonts w:ascii="宋体" w:hAnsi="宋体"/>
          <w:b/>
          <w:sz w:val="36"/>
          <w:szCs w:val="36"/>
        </w:rPr>
      </w:pPr>
      <w:r>
        <w:rPr>
          <w:rFonts w:hint="eastAsia" w:ascii="宋体" w:hAnsi="宋体"/>
          <w:b/>
          <w:sz w:val="36"/>
          <w:szCs w:val="36"/>
        </w:rPr>
        <w:t>第三部分   和平广播电视台2016年部门决算情况说明</w:t>
      </w:r>
    </w:p>
    <w:p>
      <w:pPr>
        <w:spacing w:line="288" w:lineRule="auto"/>
        <w:ind w:firstLine="643" w:firstLineChars="200"/>
        <w:rPr>
          <w:rFonts w:ascii="仿宋_GB2312" w:eastAsia="仿宋_GB2312"/>
          <w:b/>
          <w:sz w:val="32"/>
          <w:szCs w:val="32"/>
        </w:rPr>
      </w:pPr>
    </w:p>
    <w:p>
      <w:pPr>
        <w:spacing w:line="288" w:lineRule="auto"/>
        <w:ind w:firstLine="723" w:firstLineChars="200"/>
        <w:rPr>
          <w:rFonts w:ascii="宋体" w:hAnsi="宋体"/>
          <w:b/>
          <w:sz w:val="36"/>
          <w:szCs w:val="36"/>
        </w:rPr>
      </w:pPr>
      <w:r>
        <w:rPr>
          <w:rFonts w:hint="eastAsia" w:ascii="宋体" w:hAnsi="宋体"/>
          <w:b/>
          <w:sz w:val="36"/>
          <w:szCs w:val="36"/>
        </w:rPr>
        <w:t>第四部分  名词解释</w:t>
      </w: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p>
      <w:pPr>
        <w:spacing w:line="288" w:lineRule="auto"/>
        <w:ind w:firstLine="723" w:firstLineChars="200"/>
        <w:outlineLvl w:val="0"/>
        <w:rPr>
          <w:rFonts w:ascii="宋体" w:hAnsi="宋体"/>
          <w:b/>
          <w:sz w:val="36"/>
          <w:szCs w:val="36"/>
        </w:rPr>
      </w:pPr>
      <w:r>
        <w:rPr>
          <w:rFonts w:hint="eastAsia" w:ascii="宋体" w:hAnsi="宋体"/>
          <w:b/>
          <w:sz w:val="36"/>
          <w:szCs w:val="36"/>
        </w:rPr>
        <w:t>第一部分   和平广播电视台概况</w:t>
      </w:r>
    </w:p>
    <w:p>
      <w:pPr>
        <w:numPr>
          <w:ilvl w:val="0"/>
          <w:numId w:val="1"/>
        </w:numPr>
        <w:ind w:firstLine="640"/>
        <w:rPr>
          <w:rFonts w:ascii="黑体" w:hAnsi="黑体" w:eastAsia="黑体" w:cs="黑体"/>
          <w:sz w:val="32"/>
          <w:szCs w:val="32"/>
        </w:rPr>
      </w:pPr>
      <w:r>
        <w:rPr>
          <w:rFonts w:hint="eastAsia" w:ascii="黑体" w:hAnsi="黑体" w:eastAsia="黑体" w:cs="黑体"/>
          <w:sz w:val="32"/>
          <w:szCs w:val="32"/>
        </w:rPr>
        <w:t>主要职责</w:t>
      </w:r>
    </w:p>
    <w:p>
      <w:pPr>
        <w:ind w:firstLine="640"/>
        <w:rPr>
          <w:rFonts w:ascii="仿宋" w:hAnsi="仿宋" w:eastAsia="仿宋" w:cs="仿宋_GB2312"/>
          <w:sz w:val="32"/>
          <w:szCs w:val="32"/>
        </w:rPr>
      </w:pPr>
      <w:r>
        <w:rPr>
          <w:rFonts w:hint="eastAsia" w:ascii="仿宋" w:hAnsi="仿宋" w:eastAsia="仿宋" w:cs="仿宋_GB2312"/>
          <w:sz w:val="32"/>
          <w:szCs w:val="32"/>
        </w:rPr>
        <w:t xml:space="preserve"> (一)贯彻执行党和国家在新闻宣传、影视文化方面的路线、方针、政策，把握正确舆论导向，开展全县广播电视宣传工作。</w:t>
      </w:r>
    </w:p>
    <w:p>
      <w:pPr>
        <w:ind w:firstLine="640"/>
        <w:rPr>
          <w:rFonts w:ascii="仿宋" w:hAnsi="仿宋" w:eastAsia="仿宋" w:cs="仿宋_GB2312"/>
          <w:sz w:val="32"/>
          <w:szCs w:val="32"/>
        </w:rPr>
      </w:pPr>
      <w:r>
        <w:rPr>
          <w:rFonts w:hint="eastAsia" w:ascii="仿宋" w:hAnsi="仿宋" w:eastAsia="仿宋" w:cs="仿宋_GB2312"/>
          <w:sz w:val="32"/>
          <w:szCs w:val="32"/>
        </w:rPr>
        <w:t>(二)负责拟订并组织实施本台广播电视事业和产业发展规划，促进广播电视事业和产业发展。</w:t>
      </w:r>
    </w:p>
    <w:p>
      <w:pPr>
        <w:ind w:firstLine="640"/>
        <w:rPr>
          <w:rFonts w:ascii="仿宋" w:hAnsi="仿宋" w:eastAsia="仿宋" w:cs="仿宋_GB2312"/>
          <w:sz w:val="32"/>
          <w:szCs w:val="32"/>
        </w:rPr>
      </w:pPr>
      <w:r>
        <w:rPr>
          <w:rFonts w:hint="eastAsia" w:ascii="仿宋" w:hAnsi="仿宋" w:eastAsia="仿宋" w:cs="仿宋_GB2312"/>
          <w:sz w:val="32"/>
          <w:szCs w:val="32"/>
        </w:rPr>
        <w:t>(三)负责有关广播电视节目的制作、传输、发射和转播工作。</w:t>
      </w:r>
    </w:p>
    <w:p>
      <w:pPr>
        <w:ind w:firstLine="640"/>
        <w:rPr>
          <w:rFonts w:ascii="仿宋" w:hAnsi="仿宋" w:eastAsia="仿宋" w:cs="仿宋_GB2312"/>
          <w:sz w:val="32"/>
          <w:szCs w:val="32"/>
        </w:rPr>
      </w:pPr>
      <w:r>
        <w:rPr>
          <w:rFonts w:hint="eastAsia" w:ascii="仿宋" w:hAnsi="仿宋" w:eastAsia="仿宋" w:cs="仿宋_GB2312"/>
          <w:sz w:val="32"/>
          <w:szCs w:val="32"/>
        </w:rPr>
        <w:t>(四)负责广播电视安全播出和设备设施的安全防范工作。</w:t>
      </w:r>
    </w:p>
    <w:p>
      <w:pPr>
        <w:ind w:firstLine="640"/>
        <w:rPr>
          <w:rFonts w:ascii="仿宋" w:hAnsi="仿宋" w:eastAsia="仿宋" w:cs="仿宋_GB2312"/>
          <w:sz w:val="32"/>
          <w:szCs w:val="32"/>
        </w:rPr>
      </w:pPr>
      <w:r>
        <w:rPr>
          <w:rFonts w:hint="eastAsia" w:ascii="仿宋" w:hAnsi="仿宋" w:eastAsia="仿宋" w:cs="仿宋_GB2312"/>
          <w:sz w:val="32"/>
          <w:szCs w:val="32"/>
        </w:rPr>
        <w:t>(五)负责广播电视新技术科研成果的应用及广播电视覆盖网络的建设、维护等工作。</w:t>
      </w:r>
    </w:p>
    <w:p>
      <w:pPr>
        <w:ind w:firstLine="640"/>
        <w:rPr>
          <w:rFonts w:ascii="仿宋" w:hAnsi="仿宋" w:eastAsia="仿宋" w:cs="仿宋_GB2312"/>
          <w:sz w:val="32"/>
          <w:szCs w:val="32"/>
        </w:rPr>
      </w:pPr>
      <w:r>
        <w:rPr>
          <w:rFonts w:hint="eastAsia" w:ascii="仿宋" w:hAnsi="仿宋" w:eastAsia="仿宋" w:cs="仿宋_GB2312"/>
          <w:sz w:val="32"/>
          <w:szCs w:val="32"/>
        </w:rPr>
        <w:t>(六)根据南方传媒集团的网络发展规划和河源市广播电视事业发展战略，整合全县的有线广播电视传输网络，拓展网络经营管理工作。</w:t>
      </w:r>
    </w:p>
    <w:p>
      <w:pPr>
        <w:ind w:firstLine="640"/>
        <w:rPr>
          <w:rFonts w:ascii="仿宋" w:hAnsi="仿宋" w:eastAsia="仿宋" w:cs="仿宋_GB2312"/>
          <w:sz w:val="32"/>
          <w:szCs w:val="32"/>
        </w:rPr>
      </w:pPr>
      <w:r>
        <w:rPr>
          <w:rFonts w:hint="eastAsia" w:ascii="仿宋" w:hAnsi="仿宋" w:eastAsia="仿宋" w:cs="仿宋_GB2312"/>
          <w:sz w:val="32"/>
          <w:szCs w:val="32"/>
        </w:rPr>
        <w:t>(七)建设高素质的广播电视队伍，探索广电管理、营运新机制，发展壮大广播电视文化产业。</w:t>
      </w:r>
    </w:p>
    <w:p>
      <w:pPr>
        <w:ind w:firstLine="640"/>
        <w:rPr>
          <w:rFonts w:ascii="仿宋" w:hAnsi="仿宋" w:eastAsia="仿宋" w:cs="仿宋_GB2312"/>
          <w:sz w:val="32"/>
          <w:szCs w:val="32"/>
        </w:rPr>
      </w:pPr>
      <w:r>
        <w:rPr>
          <w:rFonts w:hint="eastAsia" w:ascii="仿宋" w:hAnsi="仿宋" w:eastAsia="仿宋" w:cs="仿宋_GB2312"/>
          <w:sz w:val="32"/>
          <w:szCs w:val="32"/>
        </w:rPr>
        <w:t>(八)负责落实广播电视“村村通”工作，不断扩大广播电视覆盖面。</w:t>
      </w:r>
    </w:p>
    <w:p>
      <w:pPr>
        <w:ind w:firstLine="640"/>
        <w:rPr>
          <w:rFonts w:ascii="仿宋" w:hAnsi="仿宋" w:eastAsia="仿宋" w:cs="仿宋_GB2312"/>
          <w:sz w:val="32"/>
          <w:szCs w:val="32"/>
        </w:rPr>
      </w:pPr>
      <w:r>
        <w:rPr>
          <w:rFonts w:hint="eastAsia" w:ascii="仿宋" w:hAnsi="仿宋" w:eastAsia="仿宋" w:cs="仿宋_GB2312"/>
          <w:sz w:val="32"/>
          <w:szCs w:val="32"/>
        </w:rPr>
        <w:t>(九)协调、指导镇级广播电视事业建设管理工作。</w:t>
      </w:r>
    </w:p>
    <w:p>
      <w:pPr>
        <w:ind w:firstLine="640"/>
        <w:rPr>
          <w:rFonts w:ascii="仿宋" w:hAnsi="仿宋" w:eastAsia="仿宋" w:cs="仿宋_GB2312"/>
          <w:sz w:val="32"/>
          <w:szCs w:val="32"/>
        </w:rPr>
      </w:pPr>
      <w:r>
        <w:rPr>
          <w:rFonts w:hint="eastAsia" w:ascii="仿宋" w:hAnsi="仿宋" w:eastAsia="仿宋" w:cs="仿宋_GB2312"/>
          <w:sz w:val="32"/>
          <w:szCs w:val="32"/>
        </w:rPr>
        <w:t>(十)承办县委、县政府及上级有关部门交办的其他事项。</w:t>
      </w:r>
    </w:p>
    <w:p>
      <w:pPr>
        <w:rPr>
          <w:rFonts w:ascii="仿宋_GB2312" w:hAnsi="仿宋_GB2312" w:eastAsia="仿宋_GB2312" w:cs="仿宋_GB2312"/>
          <w:sz w:val="32"/>
          <w:szCs w:val="32"/>
        </w:rPr>
      </w:pPr>
    </w:p>
    <w:p>
      <w:pPr>
        <w:rPr>
          <w:rFonts w:ascii="黑体" w:hAnsi="黑体" w:eastAsia="黑体" w:cs="黑体"/>
          <w:sz w:val="32"/>
          <w:szCs w:val="32"/>
        </w:rPr>
      </w:pPr>
      <w:r>
        <w:rPr>
          <w:rFonts w:hint="eastAsia" w:ascii="黑体" w:hAnsi="黑体" w:eastAsia="黑体" w:cs="黑体"/>
          <w:sz w:val="32"/>
          <w:szCs w:val="32"/>
        </w:rPr>
        <w:t xml:space="preserve">    二、机构设置</w:t>
      </w:r>
    </w:p>
    <w:p>
      <w:pPr>
        <w:ind w:firstLine="640"/>
        <w:rPr>
          <w:rFonts w:ascii="仿宋" w:hAnsi="仿宋" w:eastAsia="仿宋" w:cs="仿宋_GB2312"/>
          <w:sz w:val="32"/>
          <w:szCs w:val="32"/>
        </w:rPr>
      </w:pPr>
      <w:r>
        <w:rPr>
          <w:rFonts w:hint="eastAsia" w:ascii="仿宋" w:hAnsi="仿宋" w:eastAsia="仿宋" w:cs="仿宋_GB2312"/>
          <w:sz w:val="32"/>
          <w:szCs w:val="32"/>
        </w:rPr>
        <w:t>（一）本部门无下属单位，部门预算为和平广播电视台本级预算，属于全额拨款事业单位。</w:t>
      </w:r>
    </w:p>
    <w:p>
      <w:pPr>
        <w:ind w:firstLine="640"/>
        <w:rPr>
          <w:rFonts w:ascii="仿宋" w:hAnsi="仿宋" w:eastAsia="仿宋" w:cs="仿宋_GB2312"/>
          <w:sz w:val="32"/>
          <w:szCs w:val="32"/>
        </w:rPr>
      </w:pPr>
      <w:r>
        <w:rPr>
          <w:rFonts w:hint="eastAsia" w:ascii="仿宋" w:hAnsi="仿宋" w:eastAsia="仿宋" w:cs="仿宋_GB2312"/>
          <w:sz w:val="32"/>
          <w:szCs w:val="32"/>
        </w:rPr>
        <w:t>（二）本部门内设5个正股级机构，下设5个正股级分支机构。</w:t>
      </w:r>
    </w:p>
    <w:p>
      <w:pPr>
        <w:ind w:firstLine="640"/>
        <w:rPr>
          <w:rFonts w:ascii="仿宋" w:hAnsi="仿宋" w:eastAsia="仿宋" w:cs="仿宋_GB2312"/>
          <w:sz w:val="32"/>
          <w:szCs w:val="32"/>
        </w:rPr>
      </w:pPr>
      <w:r>
        <w:rPr>
          <w:rFonts w:hint="eastAsia" w:ascii="仿宋" w:hAnsi="仿宋" w:eastAsia="仿宋" w:cs="仿宋_GB2312"/>
          <w:sz w:val="32"/>
          <w:szCs w:val="32"/>
        </w:rPr>
        <w:t>1、内设机构有：办公室、总编室、财务部、技术发展部、镇站管理办公室</w:t>
      </w:r>
    </w:p>
    <w:p>
      <w:pPr>
        <w:ind w:firstLine="640"/>
        <w:rPr>
          <w:rFonts w:ascii="仿宋" w:hAnsi="仿宋" w:eastAsia="仿宋" w:cs="仿宋_GB2312"/>
          <w:sz w:val="32"/>
          <w:szCs w:val="32"/>
        </w:rPr>
      </w:pPr>
      <w:r>
        <w:rPr>
          <w:rFonts w:hint="eastAsia" w:ascii="仿宋" w:hAnsi="仿宋" w:eastAsia="仿宋" w:cs="仿宋_GB2312"/>
          <w:sz w:val="32"/>
          <w:szCs w:val="32"/>
        </w:rPr>
        <w:t>2、分支机构有：广播中心、电视中心、网络中心、发射中心、经营管理中心</w:t>
      </w:r>
    </w:p>
    <w:p>
      <w:pPr>
        <w:ind w:firstLine="640"/>
        <w:rPr>
          <w:rFonts w:ascii="仿宋" w:hAnsi="仿宋" w:eastAsia="仿宋" w:cs="仿宋_GB2312"/>
          <w:sz w:val="32"/>
          <w:szCs w:val="32"/>
        </w:rPr>
      </w:pPr>
      <w:r>
        <w:rPr>
          <w:rFonts w:hint="eastAsia" w:ascii="仿宋" w:hAnsi="仿宋" w:eastAsia="仿宋" w:cs="仿宋_GB2312"/>
          <w:sz w:val="32"/>
          <w:szCs w:val="32"/>
        </w:rPr>
        <w:t>事业编制68名(台本部19名，分支机构49名)；实有人数60人，退休33人。</w:t>
      </w:r>
    </w:p>
    <w:p>
      <w:pPr>
        <w:spacing w:line="288" w:lineRule="auto"/>
        <w:ind w:firstLine="640" w:firstLineChars="200"/>
        <w:rPr>
          <w:rFonts w:ascii="仿宋_GB2312" w:eastAsia="仿宋_GB2312"/>
          <w:sz w:val="32"/>
          <w:szCs w:val="32"/>
        </w:rPr>
      </w:pPr>
    </w:p>
    <w:p>
      <w:pPr>
        <w:spacing w:line="288" w:lineRule="auto"/>
        <w:ind w:firstLine="723" w:firstLineChars="200"/>
        <w:outlineLvl w:val="0"/>
        <w:rPr>
          <w:rFonts w:ascii="宋体" w:hAnsi="宋体"/>
          <w:b/>
          <w:sz w:val="36"/>
          <w:szCs w:val="36"/>
        </w:rPr>
      </w:pPr>
    </w:p>
    <w:p>
      <w:pPr>
        <w:spacing w:line="288" w:lineRule="auto"/>
        <w:ind w:firstLine="723" w:firstLineChars="200"/>
        <w:outlineLvl w:val="0"/>
        <w:rPr>
          <w:rFonts w:ascii="宋体" w:hAnsi="宋体"/>
          <w:b/>
          <w:sz w:val="36"/>
          <w:szCs w:val="36"/>
        </w:rPr>
      </w:pPr>
    </w:p>
    <w:p>
      <w:pPr>
        <w:spacing w:line="288" w:lineRule="auto"/>
        <w:ind w:firstLine="723" w:firstLineChars="200"/>
        <w:outlineLvl w:val="0"/>
        <w:rPr>
          <w:rFonts w:ascii="宋体" w:hAnsi="宋体"/>
          <w:b/>
          <w:sz w:val="36"/>
          <w:szCs w:val="36"/>
        </w:rPr>
      </w:pPr>
      <w:r>
        <w:rPr>
          <w:rFonts w:hint="eastAsia" w:ascii="宋体" w:hAnsi="宋体"/>
          <w:b/>
          <w:sz w:val="36"/>
          <w:szCs w:val="36"/>
        </w:rPr>
        <w:t>第二部分   和平广播电视台2016年部门决算表</w:t>
      </w:r>
    </w:p>
    <w:tbl>
      <w:tblPr>
        <w:tblStyle w:val="4"/>
        <w:tblW w:w="9088" w:type="dxa"/>
        <w:tblInd w:w="93" w:type="dxa"/>
        <w:tblLayout w:type="fixed"/>
        <w:tblCellMar>
          <w:top w:w="0" w:type="dxa"/>
          <w:left w:w="108" w:type="dxa"/>
          <w:bottom w:w="0" w:type="dxa"/>
          <w:right w:w="108" w:type="dxa"/>
        </w:tblCellMar>
      </w:tblPr>
      <w:tblGrid>
        <w:gridCol w:w="9088"/>
      </w:tblGrid>
      <w:tr>
        <w:tblPrEx>
          <w:tblCellMar>
            <w:top w:w="0" w:type="dxa"/>
            <w:left w:w="108" w:type="dxa"/>
            <w:bottom w:w="0" w:type="dxa"/>
            <w:right w:w="108" w:type="dxa"/>
          </w:tblCellMar>
        </w:tblPrEx>
        <w:trPr>
          <w:trHeight w:val="360" w:hRule="atLeast"/>
        </w:trPr>
        <w:tc>
          <w:tcPr>
            <w:tcW w:w="9088" w:type="dxa"/>
            <w:vAlign w:val="center"/>
          </w:tcPr>
          <w:p>
            <w:pPr>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(详见附件:2016年部门决算公开01表-08表)</w:t>
            </w:r>
          </w:p>
          <w:p>
            <w:pPr>
              <w:spacing w:line="580" w:lineRule="exact"/>
              <w:ind w:firstLine="640" w:firstLineChars="200"/>
              <w:rPr>
                <w:rFonts w:ascii="仿宋_GB2312" w:eastAsia="仿宋_GB2312"/>
                <w:sz w:val="32"/>
                <w:szCs w:val="32"/>
              </w:rPr>
            </w:pPr>
          </w:p>
          <w:p>
            <w:pPr>
              <w:widowControl/>
              <w:rPr>
                <w:rFonts w:ascii="华文中宋" w:hAnsi="华文中宋" w:eastAsia="华文中宋" w:cs="宋体"/>
                <w:color w:val="000000"/>
                <w:kern w:val="0"/>
                <w:sz w:val="32"/>
                <w:szCs w:val="32"/>
              </w:rPr>
            </w:pPr>
          </w:p>
          <w:p>
            <w:pPr>
              <w:widowControl/>
              <w:jc w:val="center"/>
              <w:rPr>
                <w:rFonts w:ascii="华文中宋" w:hAnsi="华文中宋" w:eastAsia="华文中宋" w:cs="宋体"/>
                <w:color w:val="000000"/>
                <w:kern w:val="0"/>
                <w:sz w:val="32"/>
                <w:szCs w:val="32"/>
              </w:rPr>
            </w:pPr>
          </w:p>
        </w:tc>
      </w:tr>
    </w:tbl>
    <w:p>
      <w:pPr>
        <w:spacing w:line="288" w:lineRule="auto"/>
        <w:ind w:firstLine="723" w:firstLineChars="200"/>
        <w:outlineLvl w:val="0"/>
        <w:rPr>
          <w:rFonts w:ascii="宋体" w:hAnsi="宋体"/>
          <w:b/>
          <w:sz w:val="36"/>
          <w:szCs w:val="36"/>
        </w:rPr>
      </w:pPr>
    </w:p>
    <w:p>
      <w:pPr>
        <w:spacing w:line="288" w:lineRule="auto"/>
        <w:ind w:firstLine="723" w:firstLineChars="200"/>
        <w:outlineLvl w:val="0"/>
        <w:rPr>
          <w:rFonts w:ascii="宋体" w:hAnsi="宋体"/>
          <w:b/>
          <w:sz w:val="36"/>
          <w:szCs w:val="36"/>
        </w:rPr>
      </w:pPr>
    </w:p>
    <w:p>
      <w:pPr>
        <w:spacing w:line="288" w:lineRule="auto"/>
        <w:ind w:firstLine="723" w:firstLineChars="200"/>
        <w:jc w:val="center"/>
        <w:outlineLvl w:val="0"/>
        <w:rPr>
          <w:rFonts w:ascii="宋体" w:hAnsi="宋体"/>
          <w:b/>
          <w:sz w:val="36"/>
          <w:szCs w:val="36"/>
        </w:rPr>
      </w:pPr>
    </w:p>
    <w:p>
      <w:pPr>
        <w:spacing w:line="288" w:lineRule="auto"/>
        <w:ind w:firstLine="723" w:firstLineChars="200"/>
        <w:jc w:val="center"/>
        <w:outlineLvl w:val="0"/>
        <w:rPr>
          <w:rFonts w:ascii="宋体" w:hAnsi="宋体"/>
          <w:b/>
          <w:sz w:val="36"/>
          <w:szCs w:val="36"/>
        </w:rPr>
      </w:pPr>
      <w:r>
        <w:rPr>
          <w:rFonts w:hint="eastAsia" w:ascii="宋体" w:hAnsi="宋体"/>
          <w:b/>
          <w:sz w:val="36"/>
          <w:szCs w:val="36"/>
        </w:rPr>
        <w:t>第三部分  和平广播电视台2016年部门决算情况说明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一、2016年度收入支出决算总体情况说明</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支出决算总规模、各类支出决算规模及各类支出增减变化情况如下：</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（一）年度收入总体情况</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和平广播电视台2016年度总收入</w:t>
      </w:r>
      <w:r>
        <w:rPr>
          <w:rFonts w:hint="eastAsia" w:ascii="仿宋_GB2312" w:eastAsia="仿宋_GB2312"/>
          <w:color w:val="000000"/>
          <w:sz w:val="32"/>
          <w:szCs w:val="32"/>
          <w:shd w:val="clear" w:color="auto" w:fill="FFFFFF"/>
        </w:rPr>
        <w:t>611.97</w:t>
      </w:r>
      <w:r>
        <w:rPr>
          <w:rFonts w:hint="eastAsia" w:ascii="仿宋_GB2312" w:eastAsia="仿宋_GB2312"/>
          <w:sz w:val="32"/>
          <w:szCs w:val="32"/>
        </w:rPr>
        <w:t>万元，其中本年收入</w:t>
      </w:r>
      <w:r>
        <w:rPr>
          <w:rFonts w:hint="eastAsia" w:ascii="仿宋_GB2312" w:eastAsia="仿宋_GB2312"/>
          <w:color w:val="000000"/>
          <w:sz w:val="32"/>
          <w:szCs w:val="32"/>
          <w:shd w:val="clear" w:color="auto" w:fill="FFFFFF"/>
        </w:rPr>
        <w:t>611.97</w:t>
      </w:r>
      <w:r>
        <w:rPr>
          <w:rFonts w:hint="eastAsia" w:ascii="仿宋_GB2312" w:eastAsia="仿宋_GB2312"/>
          <w:sz w:val="32"/>
          <w:szCs w:val="32"/>
        </w:rPr>
        <w:t>万元。具体情况如下：</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1．财政拨款收入</w:t>
      </w:r>
      <w:r>
        <w:rPr>
          <w:rFonts w:hint="eastAsia" w:ascii="仿宋_GB2312" w:eastAsia="仿宋_GB2312"/>
          <w:color w:val="000000"/>
          <w:sz w:val="32"/>
          <w:szCs w:val="32"/>
          <w:shd w:val="clear" w:color="auto" w:fill="FFFFFF"/>
        </w:rPr>
        <w:t>276.04</w:t>
      </w:r>
      <w:r>
        <w:rPr>
          <w:rFonts w:hint="eastAsia" w:ascii="仿宋_GB2312" w:eastAsia="仿宋_GB2312"/>
          <w:sz w:val="32"/>
          <w:szCs w:val="32"/>
        </w:rPr>
        <w:t>万元，比上年决算数增加43.38万元，增长18.63 %。主要原因各项公用经费、人员工资有所增加。</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2．事业收入</w:t>
      </w:r>
      <w:r>
        <w:rPr>
          <w:rFonts w:hint="eastAsia" w:ascii="仿宋_GB2312" w:eastAsia="仿宋_GB2312"/>
          <w:color w:val="000000"/>
          <w:sz w:val="32"/>
          <w:szCs w:val="32"/>
          <w:shd w:val="clear" w:color="auto" w:fill="FFFFFF"/>
        </w:rPr>
        <w:t>335.94</w:t>
      </w:r>
      <w:r>
        <w:rPr>
          <w:rFonts w:hint="eastAsia" w:ascii="仿宋_GB2312" w:eastAsia="仿宋_GB2312"/>
          <w:sz w:val="32"/>
          <w:szCs w:val="32"/>
        </w:rPr>
        <w:t>万元，比上年决算数增加7.98 万元，增长2.43 %。</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（二）年度支出总体情况</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和平广播电视台2016年度总支出611.97万元，其中本年支出611.97万元。具体情况如下：</w:t>
      </w:r>
    </w:p>
    <w:p>
      <w:pPr>
        <w:spacing w:line="640" w:lineRule="exact"/>
        <w:ind w:firstLine="645"/>
        <w:rPr>
          <w:rFonts w:ascii="仿宋_GB2312" w:eastAsia="仿宋_GB2312"/>
          <w:sz w:val="32"/>
          <w:szCs w:val="32"/>
        </w:rPr>
      </w:pPr>
      <w:r>
        <w:rPr>
          <w:rFonts w:hint="eastAsia" w:ascii="仿宋_GB2312" w:hAnsi="宋体" w:eastAsia="仿宋_GB2312"/>
          <w:sz w:val="32"/>
          <w:szCs w:val="32"/>
        </w:rPr>
        <w:t>1.</w:t>
      </w:r>
      <w:r>
        <w:rPr>
          <w:rFonts w:hint="eastAsia" w:ascii="仿宋_GB2312" w:eastAsia="仿宋_GB2312"/>
          <w:sz w:val="32"/>
          <w:szCs w:val="32"/>
        </w:rPr>
        <w:t xml:space="preserve"> 2016年</w:t>
      </w:r>
      <w:r>
        <w:rPr>
          <w:rFonts w:hint="eastAsia" w:ascii="仿宋_GB2312" w:eastAsia="仿宋_GB2312"/>
          <w:color w:val="000000"/>
          <w:sz w:val="32"/>
          <w:szCs w:val="32"/>
          <w:shd w:val="clear" w:color="auto" w:fill="FFFFFF"/>
        </w:rPr>
        <w:t>部门决算总支入611.97万元</w:t>
      </w:r>
      <w:r>
        <w:rPr>
          <w:rFonts w:hint="eastAsia" w:ascii="仿宋_GB2312" w:eastAsia="仿宋_GB2312"/>
          <w:sz w:val="32"/>
          <w:szCs w:val="32"/>
        </w:rPr>
        <w:t>，其中：文化体育与传媒564.99万元，社会保障和就业支出46.98万元</w:t>
      </w:r>
      <w:r>
        <w:rPr>
          <w:rFonts w:hint="eastAsia" w:ascii="宋体" w:hAnsi="宋体" w:cs="宋体"/>
          <w:color w:val="000000"/>
          <w:kern w:val="0"/>
          <w:sz w:val="22"/>
          <w:szCs w:val="22"/>
        </w:rPr>
        <w:t>。</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二、2016年度财政拨款收入支出总表说明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（一）2016年度财政拨款收入说明</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和平广播电视台2016年度财政拨款收入合计</w:t>
      </w:r>
      <w:r>
        <w:rPr>
          <w:rFonts w:hint="eastAsia" w:ascii="仿宋_GB2312" w:eastAsia="仿宋_GB2312"/>
          <w:color w:val="000000"/>
          <w:sz w:val="32"/>
          <w:szCs w:val="32"/>
          <w:shd w:val="clear" w:color="auto" w:fill="FFFFFF"/>
        </w:rPr>
        <w:t>276.04</w:t>
      </w:r>
      <w:r>
        <w:rPr>
          <w:rFonts w:hint="eastAsia" w:ascii="仿宋_GB2312" w:eastAsia="仿宋_GB2312"/>
          <w:sz w:val="32"/>
          <w:szCs w:val="32"/>
        </w:rPr>
        <w:t>万元。其中：一般公共预算财政拨款收入276.04万元，比年初预算数增加149.94万元，增长118.9%。</w:t>
      </w:r>
      <w:r>
        <w:rPr>
          <w:rFonts w:ascii="仿宋_GB2312" w:eastAsia="仿宋_GB2312"/>
          <w:sz w:val="32"/>
          <w:szCs w:val="32"/>
        </w:rPr>
        <w:t xml:space="preserve"> </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（二）2016年度财政拨款支出说明</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和平广播电视台2016年度财政拨款支出合计276.04万元。其中：一般公共预算财政拨款支出276.04万元，比年初预算数增加149.94万元，增长118.9%。</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三、2016年度财政拨款“三公”经费支出决算情况说明</w:t>
      </w:r>
    </w:p>
    <w:p>
      <w:pPr>
        <w:ind w:firstLine="643" w:firstLineChars="200"/>
        <w:rPr>
          <w:rFonts w:ascii="仿宋_GB2312" w:hAnsi="宋体" w:eastAsia="仿宋_GB2312"/>
          <w:b/>
          <w:sz w:val="32"/>
          <w:szCs w:val="32"/>
        </w:rPr>
      </w:pPr>
      <w:r>
        <w:rPr>
          <w:rFonts w:hint="eastAsia" w:ascii="仿宋_GB2312" w:hAnsi="宋体" w:eastAsia="仿宋_GB2312"/>
          <w:b/>
          <w:sz w:val="32"/>
          <w:szCs w:val="32"/>
        </w:rPr>
        <w:t>（一）“三公”经费财政拨款支出决算总体情况说明</w:t>
      </w:r>
    </w:p>
    <w:p>
      <w:pPr>
        <w:ind w:firstLine="640" w:firstLineChars="200"/>
        <w:rPr>
          <w:rFonts w:ascii="仿宋_GB2312" w:hAnsi="宋体" w:eastAsia="仿宋_GB2312"/>
          <w:sz w:val="32"/>
          <w:szCs w:val="32"/>
        </w:rPr>
      </w:pPr>
      <w:r>
        <w:rPr>
          <w:rFonts w:hint="eastAsia" w:ascii="仿宋_GB2312" w:eastAsia="仿宋_GB2312"/>
          <w:sz w:val="32"/>
          <w:szCs w:val="32"/>
        </w:rPr>
        <w:t>和平广播电视台2016年度“</w:t>
      </w:r>
      <w:r>
        <w:rPr>
          <w:rFonts w:hint="eastAsia" w:ascii="仿宋_GB2312" w:hAnsi="宋体" w:eastAsia="仿宋_GB2312"/>
          <w:sz w:val="32"/>
          <w:szCs w:val="32"/>
        </w:rPr>
        <w:t>三公”经费财政拨款支出决算为1.58万元，完成预算1.6万元的98.75%。其中：</w:t>
      </w:r>
      <w:r>
        <w:rPr>
          <w:rFonts w:hint="eastAsia" w:ascii="仿宋_GB2312" w:eastAsia="仿宋_GB2312"/>
          <w:sz w:val="32"/>
          <w:szCs w:val="32"/>
        </w:rPr>
        <w:t>因公出国（境）费支出决算为0万元，完成预算0万元的0%；公务用车购置及运行维护费支出决算为1.5万元，完成预算 1.5万元的100%；公务接待费支出决算为0.08万元，完成预算0.1万元的80%。2016年度“三公”经费支出决算小于预算数的主要原因是认真贯彻落实</w:t>
      </w:r>
      <w:r>
        <w:rPr>
          <w:rFonts w:hint="eastAsia" w:ascii="仿宋_GB2312" w:eastAsia="仿宋_GB2312"/>
          <w:sz w:val="32"/>
          <w:szCs w:val="32"/>
          <w:lang w:eastAsia="zh-CN"/>
        </w:rPr>
        <w:t>中央八项规定精神</w:t>
      </w:r>
      <w:r>
        <w:rPr>
          <w:rFonts w:hint="eastAsia" w:ascii="仿宋_GB2312" w:eastAsia="仿宋_GB2312"/>
          <w:sz w:val="32"/>
          <w:szCs w:val="32"/>
        </w:rPr>
        <w:t>和厉行节约的要求，从严控制“三公”经费开支，全年实际支出比预算有所节约。</w:t>
      </w:r>
      <w:r>
        <w:rPr>
          <w:rFonts w:ascii="仿宋_GB2312" w:hAnsi="宋体" w:eastAsia="仿宋_GB2312"/>
          <w:sz w:val="32"/>
          <w:szCs w:val="32"/>
        </w:rPr>
        <w:t xml:space="preserve"> </w:t>
      </w:r>
    </w:p>
    <w:p>
      <w:pPr>
        <w:ind w:firstLine="640" w:firstLineChars="200"/>
        <w:rPr>
          <w:rFonts w:ascii="仿宋_GB2312" w:hAnsi="宋体" w:eastAsia="仿宋_GB2312"/>
          <w:sz w:val="32"/>
          <w:szCs w:val="32"/>
        </w:rPr>
      </w:pPr>
      <w:r>
        <w:rPr>
          <w:rFonts w:hint="eastAsia" w:ascii="仿宋_GB2312" w:hAnsi="宋体" w:eastAsia="仿宋_GB2312"/>
          <w:sz w:val="32"/>
          <w:szCs w:val="32"/>
        </w:rPr>
        <w:t>与上年相比，2016年度</w:t>
      </w:r>
      <w:r>
        <w:rPr>
          <w:rFonts w:hint="eastAsia" w:ascii="仿宋_GB2312" w:eastAsia="仿宋_GB2312"/>
          <w:sz w:val="32"/>
          <w:szCs w:val="32"/>
        </w:rPr>
        <w:t>“</w:t>
      </w:r>
      <w:r>
        <w:rPr>
          <w:rFonts w:hint="eastAsia" w:ascii="仿宋_GB2312" w:hAnsi="宋体" w:eastAsia="仿宋_GB2312"/>
          <w:sz w:val="32"/>
          <w:szCs w:val="32"/>
        </w:rPr>
        <w:t>三公”经费财政拨款支出决算数比上年减少0.02万元，下降1.25 %。其中：</w:t>
      </w:r>
      <w:r>
        <w:rPr>
          <w:rFonts w:hint="eastAsia" w:ascii="仿宋_GB2312" w:eastAsia="仿宋_GB2312"/>
          <w:sz w:val="32"/>
          <w:szCs w:val="32"/>
        </w:rPr>
        <w:t>因公出国（境）费支出决算与上年保持不变</w:t>
      </w:r>
      <w:r>
        <w:rPr>
          <w:rFonts w:hint="eastAsia" w:ascii="仿宋_GB2312" w:hAnsi="宋体" w:eastAsia="仿宋_GB2312"/>
          <w:sz w:val="32"/>
          <w:szCs w:val="32"/>
        </w:rPr>
        <w:t>；</w:t>
      </w:r>
      <w:r>
        <w:rPr>
          <w:rFonts w:hint="eastAsia" w:ascii="仿宋_GB2312" w:eastAsia="仿宋_GB2312"/>
          <w:sz w:val="32"/>
          <w:szCs w:val="32"/>
        </w:rPr>
        <w:t>公务用车购置及运行维护费支出决算与上年保持不变</w:t>
      </w:r>
      <w:r>
        <w:rPr>
          <w:rFonts w:hint="eastAsia" w:ascii="仿宋_GB2312" w:hAnsi="宋体" w:eastAsia="仿宋_GB2312"/>
          <w:sz w:val="32"/>
          <w:szCs w:val="32"/>
        </w:rPr>
        <w:t>；</w:t>
      </w:r>
      <w:r>
        <w:rPr>
          <w:rFonts w:hint="eastAsia" w:ascii="仿宋_GB2312" w:eastAsia="仿宋_GB2312"/>
          <w:sz w:val="32"/>
          <w:szCs w:val="32"/>
        </w:rPr>
        <w:t>公务接待费支出决算减少0.02万元，</w:t>
      </w:r>
      <w:r>
        <w:rPr>
          <w:rFonts w:hint="eastAsia" w:ascii="仿宋_GB2312" w:hAnsi="宋体" w:eastAsia="仿宋_GB2312"/>
          <w:sz w:val="32"/>
          <w:szCs w:val="32"/>
        </w:rPr>
        <w:t>下降1.25 %。</w:t>
      </w:r>
      <w:r>
        <w:rPr>
          <w:rFonts w:hint="eastAsia" w:ascii="仿宋_GB2312" w:eastAsia="仿宋_GB2312"/>
          <w:sz w:val="32"/>
          <w:szCs w:val="32"/>
        </w:rPr>
        <w:t>公务接待费支出减少（增加）的主要原因是认真贯彻落实</w:t>
      </w:r>
      <w:bookmarkStart w:id="0" w:name="_GoBack"/>
      <w:r>
        <w:rPr>
          <w:rFonts w:hint="eastAsia" w:ascii="仿宋_GB2312" w:eastAsia="仿宋_GB2312"/>
          <w:sz w:val="32"/>
          <w:szCs w:val="32"/>
          <w:lang w:eastAsia="zh-CN"/>
        </w:rPr>
        <w:t>中央八项规定精神</w:t>
      </w:r>
      <w:bookmarkEnd w:id="0"/>
      <w:r>
        <w:rPr>
          <w:rFonts w:hint="eastAsia" w:ascii="仿宋_GB2312" w:eastAsia="仿宋_GB2312"/>
          <w:sz w:val="32"/>
          <w:szCs w:val="32"/>
        </w:rPr>
        <w:t>和厉行节约的要求，从严控制“三公”经费开支，全年实际支出比预算有所节约。</w:t>
      </w:r>
      <w:r>
        <w:rPr>
          <w:rFonts w:ascii="仿宋_GB2312" w:hAnsi="宋体" w:eastAsia="仿宋_GB2312"/>
          <w:sz w:val="32"/>
          <w:szCs w:val="32"/>
        </w:rPr>
        <w:t xml:space="preserve"> </w:t>
      </w:r>
    </w:p>
    <w:p>
      <w:pPr>
        <w:ind w:firstLine="643" w:firstLineChars="200"/>
        <w:rPr>
          <w:rFonts w:ascii="仿宋_GB2312" w:hAnsi="宋体" w:eastAsia="仿宋_GB2312"/>
          <w:b/>
          <w:sz w:val="32"/>
          <w:szCs w:val="32"/>
        </w:rPr>
      </w:pPr>
      <w:r>
        <w:rPr>
          <w:rFonts w:hint="eastAsia" w:ascii="仿宋_GB2312" w:hAnsi="宋体" w:eastAsia="仿宋_GB2312"/>
          <w:b/>
          <w:sz w:val="32"/>
          <w:szCs w:val="32"/>
        </w:rPr>
        <w:t>（二）“三公”经费财政拨款支出决算具体情况说明</w:t>
      </w:r>
    </w:p>
    <w:p>
      <w:pPr>
        <w:ind w:firstLine="640" w:firstLineChars="200"/>
        <w:rPr>
          <w:rFonts w:ascii="仿宋_GB2312" w:eastAsia="仿宋_GB2312"/>
          <w:sz w:val="32"/>
          <w:szCs w:val="32"/>
        </w:rPr>
      </w:pPr>
      <w:r>
        <w:rPr>
          <w:rFonts w:hint="eastAsia" w:ascii="仿宋_GB2312" w:hAnsi="宋体" w:eastAsia="仿宋_GB2312"/>
          <w:sz w:val="32"/>
          <w:szCs w:val="32"/>
        </w:rPr>
        <w:t>2016年</w:t>
      </w:r>
      <w:r>
        <w:rPr>
          <w:rFonts w:hint="eastAsia" w:ascii="仿宋_GB2312" w:eastAsia="仿宋_GB2312"/>
          <w:sz w:val="32"/>
          <w:szCs w:val="32"/>
        </w:rPr>
        <w:t>“三公”经费财政拨款支出决算中，因公出国（境）费0万元，占0%；公务用车购置及运行维护费支出1.5万元，占94.94%；公务接待费支出0.08万元，占5.06%。具体情况如下：</w:t>
      </w:r>
    </w:p>
    <w:p>
      <w:pPr>
        <w:ind w:firstLine="640" w:firstLineChars="200"/>
        <w:rPr>
          <w:rFonts w:ascii="仿宋_GB2312" w:eastAsia="仿宋_GB2312"/>
          <w:sz w:val="32"/>
          <w:szCs w:val="32"/>
        </w:rPr>
      </w:pPr>
      <w:r>
        <w:rPr>
          <w:rFonts w:hint="eastAsia" w:ascii="仿宋_GB2312" w:eastAsia="仿宋_GB2312"/>
          <w:sz w:val="32"/>
          <w:szCs w:val="32"/>
        </w:rPr>
        <w:t>1.因公出国（境）费支出0万元。全年使用财政拨款安排局（部、委、办）机关及下属0个单位出国团组0个、累计0人次。</w:t>
      </w:r>
    </w:p>
    <w:p>
      <w:pPr>
        <w:ind w:firstLine="640" w:firstLineChars="200"/>
        <w:rPr>
          <w:rFonts w:ascii="仿宋_GB2312" w:eastAsia="仿宋_GB2312"/>
          <w:sz w:val="32"/>
          <w:szCs w:val="32"/>
        </w:rPr>
      </w:pPr>
      <w:r>
        <w:rPr>
          <w:rFonts w:hint="eastAsia" w:ascii="仿宋_GB2312" w:eastAsia="仿宋_GB2312"/>
          <w:sz w:val="32"/>
          <w:szCs w:val="32"/>
        </w:rPr>
        <w:t>2.公务用车购置及运行维护费支出1.5万元，其中：公务用车购置支出为0万元，2016</w:t>
      </w:r>
      <w:r>
        <w:rPr>
          <w:rFonts w:ascii="仿宋_GB2312" w:eastAsia="仿宋_GB2312"/>
          <w:sz w:val="32"/>
          <w:szCs w:val="32"/>
        </w:rPr>
        <w:t>年</w:t>
      </w:r>
      <w:r>
        <w:rPr>
          <w:rFonts w:hint="eastAsia" w:ascii="仿宋_GB2312" w:eastAsia="仿宋_GB2312"/>
          <w:sz w:val="32"/>
          <w:szCs w:val="32"/>
        </w:rPr>
        <w:t>公务用车购置数0辆；公务用车运行及维护支出1.5万元，2016年局机关单位公务用车保有量为1辆，主要用于因公外出。</w:t>
      </w:r>
    </w:p>
    <w:p>
      <w:pPr>
        <w:ind w:firstLine="640" w:firstLineChars="200"/>
        <w:rPr>
          <w:rFonts w:ascii="仿宋_GB2312" w:eastAsia="仿宋_GB2312"/>
          <w:sz w:val="32"/>
          <w:szCs w:val="32"/>
        </w:rPr>
      </w:pPr>
      <w:r>
        <w:rPr>
          <w:rFonts w:hint="eastAsia" w:ascii="仿宋_GB2312" w:eastAsia="仿宋_GB2312"/>
          <w:sz w:val="32"/>
          <w:szCs w:val="32"/>
        </w:rPr>
        <w:t>3.公务接待费支出0.08万元，主要用于上级单位检查和相关单位交流工作等方面的接待。2016年，局机关及下属共接待国外来访团组0个，来访外宾0人次，；发生国内接待2次，接待人数共10人。主要包括市电视台及县电视台工作人员前来交流学习。</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四、其他重要事项的情况说明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（一）机关运行经费支出情况</w:t>
      </w:r>
    </w:p>
    <w:p>
      <w:pPr>
        <w:spacing w:line="580" w:lineRule="exact"/>
        <w:ind w:firstLine="640" w:firstLineChars="200"/>
        <w:rPr>
          <w:rFonts w:eastAsia="仿宋_GB2312"/>
          <w:sz w:val="32"/>
          <w:szCs w:val="32"/>
        </w:rPr>
      </w:pPr>
      <w:r>
        <w:rPr>
          <w:rFonts w:hint="eastAsia" w:ascii="仿宋_GB2312" w:hAnsi="宋体" w:eastAsia="仿宋_GB2312"/>
          <w:sz w:val="32"/>
          <w:szCs w:val="32"/>
        </w:rPr>
        <w:t>2016年本部门机关运行经费支出1.58万元（与部门决算中行政单位和参照公务员法管理的事业单位一般公共预算财政拨款基本支出中公用经费之和保持一致），与上年保持不变。</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（二）政府采购支出情况说明</w:t>
      </w:r>
    </w:p>
    <w:p>
      <w:pPr>
        <w:spacing w:line="288" w:lineRule="auto"/>
        <w:ind w:firstLine="640" w:firstLineChars="200"/>
        <w:rPr>
          <w:rFonts w:ascii="仿宋_GB2312" w:eastAsia="仿宋_GB2312"/>
          <w:b/>
          <w:sz w:val="32"/>
          <w:szCs w:val="32"/>
        </w:rPr>
      </w:pPr>
      <w:r>
        <w:rPr>
          <w:rFonts w:hint="eastAsia" w:ascii="仿宋_GB2312" w:eastAsia="仿宋_GB2312"/>
          <w:sz w:val="32"/>
          <w:szCs w:val="32"/>
        </w:rPr>
        <w:t>2016年本部门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（三）国有资产占用情况</w:t>
      </w:r>
    </w:p>
    <w:p>
      <w:pPr>
        <w:spacing w:line="580" w:lineRule="exact"/>
        <w:ind w:firstLine="640" w:firstLineChars="200"/>
        <w:rPr>
          <w:rFonts w:ascii="仿宋_GB2312" w:eastAsia="仿宋_GB2312"/>
          <w:b/>
          <w:sz w:val="32"/>
          <w:szCs w:val="32"/>
        </w:rPr>
      </w:pPr>
      <w:r>
        <w:rPr>
          <w:rFonts w:hint="eastAsia" w:ascii="仿宋_GB2312" w:eastAsia="仿宋_GB2312"/>
          <w:sz w:val="32"/>
          <w:szCs w:val="32"/>
        </w:rPr>
        <w:t>截至2016年12月31日，本部门共有车辆1辆，其中，一般公务用车1辆（用于机要通信、应急工作）、一般执法执勤用车0辆、特种专业技术用车0辆、其他用车0辆；</w:t>
      </w:r>
      <w:r>
        <w:rPr>
          <w:rFonts w:hint="eastAsia" w:ascii="仿宋_GB2312" w:hAnsi="宋体" w:eastAsia="仿宋_GB2312" w:cs="宋体"/>
          <w:b/>
          <w:kern w:val="0"/>
          <w:sz w:val="32"/>
          <w:szCs w:val="32"/>
        </w:rPr>
        <w:t>单位价值</w:t>
      </w:r>
      <w:r>
        <w:rPr>
          <w:rFonts w:ascii="仿宋_GB2312" w:hAnsi="宋体" w:eastAsia="仿宋_GB2312" w:cs="宋体"/>
          <w:b/>
          <w:kern w:val="0"/>
          <w:sz w:val="32"/>
          <w:szCs w:val="32"/>
        </w:rPr>
        <w:t>50万元以上通用设备</w:t>
      </w:r>
      <w:r>
        <w:rPr>
          <w:rFonts w:hint="eastAsia" w:ascii="仿宋_GB2312" w:hAnsi="宋体" w:eastAsia="仿宋_GB2312" w:cs="宋体"/>
          <w:b/>
          <w:kern w:val="0"/>
          <w:sz w:val="32"/>
          <w:szCs w:val="32"/>
        </w:rPr>
        <w:t>0台（套），单价</w:t>
      </w:r>
      <w:r>
        <w:rPr>
          <w:rFonts w:ascii="仿宋_GB2312" w:hAnsi="宋体" w:eastAsia="仿宋_GB2312" w:cs="宋体"/>
          <w:b/>
          <w:kern w:val="0"/>
          <w:sz w:val="32"/>
          <w:szCs w:val="32"/>
        </w:rPr>
        <w:t>100万元以上专用设备</w:t>
      </w:r>
      <w:r>
        <w:rPr>
          <w:rFonts w:hint="eastAsia" w:ascii="仿宋_GB2312" w:hAnsi="宋体" w:eastAsia="仿宋_GB2312" w:cs="宋体"/>
          <w:b/>
          <w:kern w:val="0"/>
          <w:sz w:val="32"/>
          <w:szCs w:val="32"/>
        </w:rPr>
        <w:t>0台（套）。</w:t>
      </w:r>
    </w:p>
    <w:p>
      <w:pPr>
        <w:spacing w:line="580" w:lineRule="exact"/>
        <w:ind w:firstLine="643" w:firstLineChars="200"/>
        <w:rPr>
          <w:rFonts w:ascii="仿宋_GB2312" w:eastAsia="仿宋_GB2312"/>
          <w:b/>
          <w:sz w:val="32"/>
          <w:szCs w:val="32"/>
        </w:rPr>
      </w:pPr>
      <w:r>
        <w:rPr>
          <w:rFonts w:hint="eastAsia" w:ascii="仿宋_GB2312" w:eastAsia="仿宋_GB2312"/>
          <w:b/>
          <w:sz w:val="32"/>
          <w:szCs w:val="32"/>
        </w:rPr>
        <w:t>（四）预算绩效管理工作开展情况。</w:t>
      </w:r>
    </w:p>
    <w:p>
      <w:pPr>
        <w:snapToGrid w:val="0"/>
        <w:spacing w:line="360" w:lineRule="auto"/>
        <w:ind w:firstLine="643"/>
        <w:rPr>
          <w:rFonts w:ascii="仿宋_GB2312" w:eastAsia="仿宋_GB2312"/>
          <w:sz w:val="32"/>
          <w:szCs w:val="32"/>
        </w:rPr>
      </w:pPr>
      <w:r>
        <w:rPr>
          <w:rFonts w:hint="eastAsia" w:ascii="仿宋" w:hAnsi="仿宋" w:eastAsia="仿宋" w:cs="仿宋_GB2312"/>
          <w:sz w:val="32"/>
          <w:szCs w:val="32"/>
        </w:rPr>
        <w:t>    2016年，本部门无推进预算绩效信息公开的有关工作情况。</w:t>
      </w:r>
    </w:p>
    <w:p>
      <w:pPr>
        <w:snapToGrid w:val="0"/>
        <w:spacing w:line="360" w:lineRule="auto"/>
        <w:ind w:firstLine="643"/>
        <w:rPr>
          <w:rFonts w:ascii="仿宋_GB2312" w:eastAsia="仿宋_GB2312"/>
          <w:sz w:val="32"/>
          <w:szCs w:val="32"/>
        </w:rPr>
      </w:pPr>
    </w:p>
    <w:p>
      <w:pPr>
        <w:spacing w:line="288" w:lineRule="auto"/>
        <w:outlineLvl w:val="0"/>
        <w:rPr>
          <w:rFonts w:ascii="宋体" w:hAnsi="宋体"/>
          <w:b/>
          <w:sz w:val="36"/>
          <w:szCs w:val="36"/>
        </w:rPr>
      </w:pPr>
    </w:p>
    <w:p>
      <w:pPr>
        <w:spacing w:line="288" w:lineRule="auto"/>
        <w:ind w:firstLine="723" w:firstLineChars="200"/>
        <w:outlineLvl w:val="0"/>
        <w:rPr>
          <w:rFonts w:ascii="宋体" w:hAnsi="宋体"/>
          <w:b/>
          <w:sz w:val="36"/>
          <w:szCs w:val="36"/>
        </w:rPr>
      </w:pPr>
    </w:p>
    <w:p>
      <w:pPr>
        <w:spacing w:line="288" w:lineRule="auto"/>
        <w:ind w:firstLine="723" w:firstLineChars="200"/>
        <w:outlineLvl w:val="0"/>
        <w:rPr>
          <w:rFonts w:ascii="宋体" w:hAnsi="宋体"/>
          <w:b/>
          <w:sz w:val="36"/>
          <w:szCs w:val="36"/>
        </w:rPr>
      </w:pPr>
    </w:p>
    <w:p>
      <w:pPr>
        <w:spacing w:line="288" w:lineRule="auto"/>
        <w:ind w:firstLine="723" w:firstLineChars="200"/>
        <w:outlineLvl w:val="0"/>
        <w:rPr>
          <w:rFonts w:ascii="宋体" w:hAnsi="宋体"/>
          <w:b/>
          <w:sz w:val="36"/>
          <w:szCs w:val="36"/>
        </w:rPr>
      </w:pPr>
      <w:r>
        <w:rPr>
          <w:rFonts w:hint="eastAsia" w:ascii="宋体" w:hAnsi="宋体"/>
          <w:b/>
          <w:sz w:val="36"/>
          <w:szCs w:val="36"/>
        </w:rPr>
        <w:t>第四部分  名词解释</w:t>
      </w:r>
    </w:p>
    <w:p>
      <w:pPr>
        <w:spacing w:line="288" w:lineRule="auto"/>
        <w:ind w:firstLine="627" w:firstLineChars="196"/>
        <w:rPr>
          <w:rFonts w:ascii="仿宋_GB2312" w:eastAsia="仿宋_GB2312"/>
          <w:b/>
          <w:sz w:val="32"/>
          <w:szCs w:val="32"/>
        </w:rPr>
      </w:pPr>
      <w:r>
        <w:rPr>
          <w:rFonts w:hint="eastAsia" w:ascii="仿宋_GB2312" w:eastAsia="仿宋_GB2312"/>
          <w:sz w:val="32"/>
          <w:szCs w:val="32"/>
        </w:rPr>
        <w:t>为便于社会公众的理解，各部门需对公开内容中涉及的专业名词进行解释，格式如下：（以下专业名词解释供参考，各部门可以根据公开内容中涉及的专业名词自行予以增减）</w:t>
      </w:r>
    </w:p>
    <w:p>
      <w:pPr>
        <w:numPr>
          <w:ilvl w:val="0"/>
          <w:numId w:val="2"/>
        </w:numPr>
        <w:spacing w:line="288" w:lineRule="auto"/>
        <w:ind w:firstLine="630" w:firstLineChars="196"/>
        <w:rPr>
          <w:rFonts w:ascii="仿宋_GB2312" w:eastAsia="仿宋_GB2312"/>
          <w:sz w:val="32"/>
          <w:szCs w:val="32"/>
        </w:rPr>
      </w:pPr>
      <w:r>
        <w:rPr>
          <w:rFonts w:hint="eastAsia" w:ascii="仿宋_GB2312" w:eastAsia="仿宋_GB2312"/>
          <w:b/>
          <w:sz w:val="32"/>
          <w:szCs w:val="32"/>
        </w:rPr>
        <w:t>财政拨款收入：</w:t>
      </w:r>
      <w:r>
        <w:rPr>
          <w:rFonts w:hint="eastAsia" w:ascii="仿宋_GB2312" w:eastAsia="仿宋_GB2312"/>
          <w:sz w:val="32"/>
          <w:szCs w:val="32"/>
        </w:rPr>
        <w:t>指财政当年拨付的资金事业收入。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二、事业收入：</w:t>
      </w:r>
      <w:r>
        <w:rPr>
          <w:rFonts w:hint="eastAsia" w:ascii="仿宋_GB2312" w:eastAsia="仿宋_GB2312"/>
          <w:sz w:val="32"/>
          <w:szCs w:val="32"/>
        </w:rPr>
        <w:t>指事业单位开展专业业务活动及辅动所取得的收入。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三、经营收入：</w:t>
      </w:r>
      <w:r>
        <w:rPr>
          <w:rFonts w:hint="eastAsia" w:ascii="仿宋_GB2312" w:eastAsia="仿宋_GB2312"/>
          <w:sz w:val="32"/>
          <w:szCs w:val="32"/>
        </w:rPr>
        <w:t>指事业单位在专业业务活动及其辅助活动之外开展非独立核算经营活动取得的收入。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四、其他收入：</w:t>
      </w:r>
      <w:r>
        <w:rPr>
          <w:rFonts w:hint="eastAsia" w:ascii="仿宋_GB2312" w:eastAsia="仿宋_GB2312"/>
          <w:sz w:val="32"/>
          <w:szCs w:val="32"/>
        </w:rPr>
        <w:t>指除上述“财政拨款收入”、“事业收入”、“经营收入”等以外的收入。主要是非本级财政拨款、存款利息收入、事业单位固定资产出租收入等。</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五、用事业基金弥补收支差额：</w:t>
      </w:r>
      <w:r>
        <w:rPr>
          <w:rFonts w:hint="eastAsia" w:ascii="仿宋_GB2312" w:eastAsia="仿宋_GB2312"/>
          <w:sz w:val="32"/>
          <w:szCs w:val="32"/>
        </w:rPr>
        <w:t>指事业单位在用当年的“财政拨款收入”、 “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六、年初结转和结余：</w:t>
      </w:r>
      <w:r>
        <w:rPr>
          <w:rFonts w:hint="eastAsia" w:ascii="仿宋_GB2312" w:eastAsia="仿宋_GB2312"/>
          <w:sz w:val="32"/>
          <w:szCs w:val="32"/>
        </w:rPr>
        <w:t>指以前年度尚未完成、结转到本年按有关规定继续使用的资金。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七、结余分配：</w:t>
      </w:r>
      <w:r>
        <w:rPr>
          <w:rFonts w:hint="eastAsia" w:ascii="仿宋_GB2312" w:eastAsia="仿宋_GB2312"/>
          <w:sz w:val="32"/>
          <w:szCs w:val="32"/>
        </w:rPr>
        <w:t>指事业事位按规定提取的职工福利基金、事业基金和缴纳的所得税，以及建设单位按规定应交回的基本建设竣工项目结余资金。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八、年末结转和结余：</w:t>
      </w:r>
      <w:r>
        <w:rPr>
          <w:rFonts w:hint="eastAsia" w:ascii="仿宋_GB2312" w:eastAsia="仿宋_GB2312"/>
          <w:sz w:val="32"/>
          <w:szCs w:val="32"/>
        </w:rPr>
        <w:t>指本年度或以前年度预算安排、因客观条件发生变化无法按原计划实施，需要延迟到以后年度按有关规定继续使用的资金。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九、基本支出：</w:t>
      </w:r>
      <w:r>
        <w:rPr>
          <w:rFonts w:hint="eastAsia" w:ascii="仿宋_GB2312" w:eastAsia="仿宋_GB2312"/>
          <w:sz w:val="32"/>
          <w:szCs w:val="32"/>
        </w:rPr>
        <w:t>指为保障机构正常运转、完成日常工作任务面发生的人员支出和公用支出。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十、项目支出：</w:t>
      </w:r>
      <w:r>
        <w:rPr>
          <w:rFonts w:hint="eastAsia" w:ascii="仿宋_GB2312" w:eastAsia="仿宋_GB2312"/>
          <w:sz w:val="32"/>
          <w:szCs w:val="32"/>
        </w:rPr>
        <w:t>指在基本支出这外为完成特定行政任务和事业发展目标所发生的支出。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十一、经营支出：</w:t>
      </w:r>
      <w:r>
        <w:rPr>
          <w:rFonts w:hint="eastAsia" w:ascii="仿宋_GB2312" w:eastAsia="仿宋_GB2312"/>
          <w:sz w:val="32"/>
          <w:szCs w:val="32"/>
        </w:rPr>
        <w:t>指事业单位在专业业务活动及其辅助活动之外开展非独立核算经营活动所发生的支出。</w:t>
      </w:r>
    </w:p>
    <w:p>
      <w:pPr>
        <w:spacing w:line="288" w:lineRule="auto"/>
        <w:ind w:left="1" w:firstLine="630" w:firstLineChars="196"/>
        <w:rPr>
          <w:rFonts w:ascii="仿宋_GB2312" w:hAnsi="宋体" w:eastAsia="仿宋_GB2312" w:cs="宋体"/>
          <w:kern w:val="0"/>
          <w:sz w:val="32"/>
          <w:szCs w:val="32"/>
        </w:rPr>
      </w:pPr>
      <w:r>
        <w:rPr>
          <w:rFonts w:hint="eastAsia" w:ascii="仿宋_GB2312" w:eastAsia="仿宋_GB2312"/>
          <w:b/>
          <w:sz w:val="32"/>
          <w:szCs w:val="32"/>
        </w:rPr>
        <w:t>十二、“三公”经费：</w:t>
      </w:r>
      <w:r>
        <w:rPr>
          <w:rFonts w:hint="eastAsia" w:ascii="仿宋_GB2312" w:hAnsi="宋体" w:eastAsia="仿宋_GB2312" w:cs="宋体"/>
          <w:kern w:val="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十三、机关运行经费：</w:t>
      </w:r>
      <w:r>
        <w:rPr>
          <w:rFonts w:hint="eastAsia" w:ascii="仿宋_GB2312" w:eastAsia="仿宋_GB2312"/>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pPr>
        <w:spacing w:line="288" w:lineRule="auto"/>
        <w:ind w:firstLine="643" w:firstLineChars="200"/>
        <w:rPr>
          <w:rFonts w:ascii="仿宋_GB2312" w:eastAsia="仿宋_GB2312"/>
          <w:b/>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F2A51"/>
    <w:multiLevelType w:val="singleLevel"/>
    <w:tmpl w:val="5A5F2A51"/>
    <w:lvl w:ilvl="0" w:tentative="0">
      <w:start w:val="1"/>
      <w:numFmt w:val="chineseCounting"/>
      <w:suff w:val="nothing"/>
      <w:lvlText w:val="%1、"/>
      <w:lvlJc w:val="left"/>
    </w:lvl>
  </w:abstractNum>
  <w:abstractNum w:abstractNumId="1">
    <w:nsid w:val="5A5F50C1"/>
    <w:multiLevelType w:val="singleLevel"/>
    <w:tmpl w:val="5A5F50C1"/>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E6EBD"/>
    <w:rsid w:val="0001719F"/>
    <w:rsid w:val="00026715"/>
    <w:rsid w:val="00037824"/>
    <w:rsid w:val="00092509"/>
    <w:rsid w:val="00115BC3"/>
    <w:rsid w:val="00126E8D"/>
    <w:rsid w:val="00595214"/>
    <w:rsid w:val="005C4D53"/>
    <w:rsid w:val="00612D82"/>
    <w:rsid w:val="007316B2"/>
    <w:rsid w:val="00754207"/>
    <w:rsid w:val="007F0B92"/>
    <w:rsid w:val="009228FE"/>
    <w:rsid w:val="009E6EBD"/>
    <w:rsid w:val="00AB1DD1"/>
    <w:rsid w:val="00AF7DF9"/>
    <w:rsid w:val="00B15F90"/>
    <w:rsid w:val="00B26D83"/>
    <w:rsid w:val="00BE49F7"/>
    <w:rsid w:val="00C12420"/>
    <w:rsid w:val="00C51FE0"/>
    <w:rsid w:val="00C64D18"/>
    <w:rsid w:val="00DC3FFD"/>
    <w:rsid w:val="00DD7E50"/>
    <w:rsid w:val="00F6051D"/>
    <w:rsid w:val="4E0F4294"/>
    <w:rsid w:val="52B36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11</Pages>
  <Words>578</Words>
  <Characters>3300</Characters>
  <Lines>27</Lines>
  <Paragraphs>7</Paragraphs>
  <TotalTime>2</TotalTime>
  <ScaleCrop>false</ScaleCrop>
  <LinksUpToDate>false</LinksUpToDate>
  <CharactersWithSpaces>3871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2018-05-18T09:04:00Z</dcterms:created>
  <dc:creator>Sky123.Org</dc:creator>
  <cp:lastModifiedBy>小提琴</cp:lastModifiedBy>
  <dcterms:modified xsi:type="dcterms:W3CDTF">2021-04-27T01:31:31Z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