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139" w:rsidRDefault="00C82139">
      <w:pPr>
        <w:pStyle w:val="NormalWeb"/>
        <w:widowControl/>
        <w:ind w:firstLine="660"/>
        <w:jc w:val="center"/>
        <w:rPr>
          <w:rFonts w:ascii="Arial" w:hAnsi="Arial" w:cs="Arial"/>
          <w:color w:val="222222"/>
          <w:sz w:val="18"/>
          <w:szCs w:val="18"/>
        </w:rPr>
      </w:pPr>
      <w:r>
        <w:rPr>
          <w:rFonts w:ascii="Arial" w:hAnsi="Arial" w:cs="Arial"/>
          <w:color w:val="222222"/>
          <w:sz w:val="18"/>
          <w:szCs w:val="18"/>
        </w:rPr>
        <w:br/>
      </w:r>
      <w:r>
        <w:rPr>
          <w:rFonts w:ascii="Arial" w:hAnsi="Arial" w:cs="Arial" w:hint="eastAsia"/>
          <w:color w:val="222222"/>
          <w:sz w:val="18"/>
          <w:szCs w:val="18"/>
        </w:rPr>
        <w:t>住房公积金管理中心</w:t>
      </w:r>
      <w:r>
        <w:rPr>
          <w:rFonts w:ascii="Arial" w:hAnsi="Arial" w:cs="Arial"/>
          <w:color w:val="222222"/>
          <w:sz w:val="18"/>
          <w:szCs w:val="18"/>
        </w:rPr>
        <w:t>2016</w:t>
      </w:r>
      <w:r>
        <w:rPr>
          <w:rFonts w:ascii="Arial" w:hAnsi="Arial" w:cs="Arial" w:hint="eastAsia"/>
          <w:color w:val="222222"/>
          <w:sz w:val="18"/>
          <w:szCs w:val="18"/>
        </w:rPr>
        <w:t>年度决算公开</w:t>
      </w:r>
    </w:p>
    <w:p w:rsidR="00C82139" w:rsidRDefault="00C82139">
      <w:pPr>
        <w:pStyle w:val="NormalWeb"/>
        <w:widowControl/>
        <w:ind w:left="420"/>
        <w:jc w:val="center"/>
        <w:rPr>
          <w:rFonts w:ascii="Arial" w:hAnsi="Arial" w:cs="Arial"/>
          <w:color w:val="222222"/>
          <w:sz w:val="18"/>
          <w:szCs w:val="18"/>
        </w:rPr>
      </w:pPr>
      <w:r>
        <w:rPr>
          <w:rFonts w:ascii="Arial" w:hAnsi="Arial" w:cs="Arial"/>
          <w:color w:val="222222"/>
          <w:sz w:val="18"/>
          <w:szCs w:val="18"/>
        </w:rPr>
        <w:br/>
      </w:r>
      <w:r>
        <w:rPr>
          <w:rStyle w:val="Strong"/>
          <w:rFonts w:ascii="Arial" w:hAnsi="Arial" w:cs="Arial" w:hint="eastAsia"/>
          <w:color w:val="222222"/>
          <w:sz w:val="18"/>
          <w:szCs w:val="18"/>
        </w:rPr>
        <w:t>目</w:t>
      </w:r>
      <w:r>
        <w:rPr>
          <w:rStyle w:val="Strong"/>
          <w:rFonts w:ascii="Arial" w:hAnsi="Arial" w:cs="Arial"/>
          <w:color w:val="222222"/>
          <w:sz w:val="18"/>
          <w:szCs w:val="18"/>
        </w:rPr>
        <w:t xml:space="preserve">       </w:t>
      </w:r>
      <w:r>
        <w:rPr>
          <w:rStyle w:val="Strong"/>
          <w:rFonts w:ascii="Arial" w:hAnsi="Arial" w:cs="Arial" w:hint="eastAsia"/>
          <w:color w:val="222222"/>
          <w:sz w:val="18"/>
          <w:szCs w:val="18"/>
        </w:rPr>
        <w:t>录</w:t>
      </w:r>
    </w:p>
    <w:p w:rsidR="00C82139" w:rsidRDefault="00C82139">
      <w:pPr>
        <w:pStyle w:val="NormalWeb"/>
        <w:widowControl/>
        <w:jc w:val="center"/>
        <w:rPr>
          <w:rFonts w:ascii="Arial" w:hAnsi="Arial" w:cs="Arial"/>
          <w:color w:val="222222"/>
          <w:sz w:val="18"/>
          <w:szCs w:val="18"/>
        </w:rPr>
      </w:pPr>
    </w:p>
    <w:p w:rsidR="00C82139" w:rsidRDefault="00C82139">
      <w:pPr>
        <w:pStyle w:val="NormalWeb"/>
        <w:widowControl/>
        <w:spacing w:line="216" w:lineRule="atLeast"/>
        <w:ind w:firstLine="723"/>
        <w:rPr>
          <w:rFonts w:ascii="Arial" w:hAnsi="Arial" w:cs="Arial"/>
          <w:color w:val="222222"/>
          <w:sz w:val="18"/>
          <w:szCs w:val="18"/>
        </w:rPr>
      </w:pPr>
      <w:r>
        <w:rPr>
          <w:rStyle w:val="Strong"/>
          <w:rFonts w:ascii="Arial" w:hAnsi="Arial" w:cs="Arial" w:hint="eastAsia"/>
          <w:color w:val="222222"/>
          <w:sz w:val="18"/>
          <w:szCs w:val="18"/>
        </w:rPr>
        <w:t>第一部分</w:t>
      </w:r>
      <w:r>
        <w:rPr>
          <w:rFonts w:ascii="Arial" w:hAnsi="Arial" w:cs="Arial"/>
          <w:color w:val="222222"/>
          <w:sz w:val="18"/>
          <w:szCs w:val="18"/>
        </w:rPr>
        <w:t>   </w:t>
      </w:r>
      <w:r>
        <w:rPr>
          <w:rStyle w:val="Strong"/>
          <w:rFonts w:ascii="Arial" w:hAnsi="Arial" w:cs="Arial" w:hint="eastAsia"/>
          <w:color w:val="222222"/>
          <w:sz w:val="18"/>
          <w:szCs w:val="18"/>
        </w:rPr>
        <w:t>住房公积金</w:t>
      </w:r>
      <w:r>
        <w:rPr>
          <w:rStyle w:val="Strong"/>
          <w:rFonts w:ascii="Arial" w:hAnsi="Arial" w:cs="Arial"/>
          <w:color w:val="222222"/>
          <w:sz w:val="18"/>
          <w:szCs w:val="18"/>
        </w:rPr>
        <w:t>2016</w:t>
      </w:r>
      <w:r>
        <w:rPr>
          <w:rStyle w:val="Strong"/>
          <w:rFonts w:ascii="Arial" w:hAnsi="Arial" w:cs="Arial" w:hint="eastAsia"/>
          <w:color w:val="222222"/>
          <w:sz w:val="18"/>
          <w:szCs w:val="18"/>
        </w:rPr>
        <w:t>概况</w:t>
      </w:r>
    </w:p>
    <w:p w:rsidR="00C82139" w:rsidRDefault="00C82139">
      <w:pPr>
        <w:pStyle w:val="NormalWeb"/>
        <w:widowControl/>
        <w:spacing w:line="216" w:lineRule="atLeast"/>
        <w:ind w:firstLine="800"/>
        <w:rPr>
          <w:rFonts w:ascii="Arial" w:hAnsi="Arial" w:cs="Arial"/>
          <w:color w:val="222222"/>
          <w:sz w:val="18"/>
          <w:szCs w:val="18"/>
        </w:rPr>
      </w:pPr>
      <w:r>
        <w:rPr>
          <w:rFonts w:ascii="Arial" w:hAnsi="Arial" w:cs="Arial" w:hint="eastAsia"/>
          <w:color w:val="222222"/>
          <w:sz w:val="18"/>
          <w:szCs w:val="18"/>
        </w:rPr>
        <w:t>一、</w:t>
      </w:r>
      <w:r>
        <w:rPr>
          <w:rFonts w:ascii="Arial" w:hAnsi="Arial" w:cs="Arial"/>
          <w:color w:val="222222"/>
          <w:sz w:val="18"/>
          <w:szCs w:val="18"/>
        </w:rPr>
        <w:t> </w:t>
      </w:r>
      <w:r>
        <w:rPr>
          <w:rFonts w:ascii="Arial" w:hAnsi="Arial" w:cs="Arial" w:hint="eastAsia"/>
          <w:color w:val="222222"/>
          <w:sz w:val="18"/>
          <w:szCs w:val="18"/>
        </w:rPr>
        <w:t>部门职责</w:t>
      </w:r>
    </w:p>
    <w:p w:rsidR="00C82139" w:rsidRDefault="00C82139">
      <w:pPr>
        <w:pStyle w:val="NormalWeb"/>
        <w:widowControl/>
        <w:spacing w:line="216" w:lineRule="atLeast"/>
        <w:ind w:firstLine="800"/>
        <w:rPr>
          <w:rFonts w:ascii="Arial" w:hAnsi="Arial" w:cs="Arial"/>
          <w:color w:val="222222"/>
          <w:sz w:val="18"/>
          <w:szCs w:val="18"/>
        </w:rPr>
      </w:pPr>
      <w:r>
        <w:rPr>
          <w:rFonts w:ascii="Arial" w:hAnsi="Arial" w:cs="Arial" w:hint="eastAsia"/>
          <w:color w:val="222222"/>
          <w:sz w:val="18"/>
          <w:szCs w:val="18"/>
        </w:rPr>
        <w:t>二、</w:t>
      </w:r>
      <w:r>
        <w:rPr>
          <w:rFonts w:ascii="Arial" w:hAnsi="Arial" w:cs="Arial"/>
          <w:color w:val="222222"/>
          <w:sz w:val="18"/>
          <w:szCs w:val="18"/>
        </w:rPr>
        <w:t> </w:t>
      </w:r>
      <w:r>
        <w:rPr>
          <w:rFonts w:ascii="Arial" w:hAnsi="Arial" w:cs="Arial" w:hint="eastAsia"/>
          <w:color w:val="222222"/>
          <w:sz w:val="18"/>
          <w:szCs w:val="18"/>
        </w:rPr>
        <w:t>机构设置</w:t>
      </w:r>
    </w:p>
    <w:p w:rsidR="00C82139" w:rsidRDefault="00C82139">
      <w:pPr>
        <w:pStyle w:val="NormalWeb"/>
        <w:widowControl/>
        <w:spacing w:line="216" w:lineRule="atLeast"/>
        <w:ind w:firstLine="723"/>
        <w:rPr>
          <w:rFonts w:ascii="Arial" w:hAnsi="Arial" w:cs="Arial"/>
          <w:color w:val="222222"/>
          <w:sz w:val="18"/>
          <w:szCs w:val="18"/>
        </w:rPr>
      </w:pPr>
      <w:r>
        <w:rPr>
          <w:rStyle w:val="Strong"/>
          <w:rFonts w:ascii="Arial" w:hAnsi="Arial" w:cs="Arial" w:hint="eastAsia"/>
          <w:color w:val="222222"/>
          <w:sz w:val="18"/>
          <w:szCs w:val="18"/>
        </w:rPr>
        <w:t>第二部分</w:t>
      </w:r>
      <w:r>
        <w:rPr>
          <w:rFonts w:ascii="Arial" w:hAnsi="Arial" w:cs="Arial"/>
          <w:color w:val="222222"/>
          <w:sz w:val="18"/>
          <w:szCs w:val="18"/>
        </w:rPr>
        <w:t>   </w:t>
      </w:r>
      <w:r>
        <w:rPr>
          <w:rStyle w:val="Strong"/>
          <w:rFonts w:ascii="Arial" w:hAnsi="Arial" w:cs="Arial" w:hint="eastAsia"/>
          <w:color w:val="222222"/>
          <w:sz w:val="18"/>
          <w:szCs w:val="18"/>
        </w:rPr>
        <w:t>住房公积金管理中心</w:t>
      </w:r>
      <w:r>
        <w:rPr>
          <w:rStyle w:val="Strong"/>
          <w:rFonts w:ascii="Arial" w:hAnsi="Arial" w:cs="Arial"/>
          <w:color w:val="222222"/>
          <w:sz w:val="18"/>
          <w:szCs w:val="18"/>
        </w:rPr>
        <w:t>2016</w:t>
      </w:r>
      <w:r>
        <w:rPr>
          <w:rStyle w:val="Strong"/>
          <w:rFonts w:ascii="Arial" w:hAnsi="Arial" w:cs="Arial" w:hint="eastAsia"/>
          <w:color w:val="222222"/>
          <w:sz w:val="18"/>
          <w:szCs w:val="18"/>
        </w:rPr>
        <w:t>年部门决算表</w:t>
      </w:r>
    </w:p>
    <w:p w:rsidR="00C82139" w:rsidRDefault="00C82139">
      <w:pPr>
        <w:pStyle w:val="NormalWeb"/>
        <w:widowControl/>
        <w:spacing w:line="216" w:lineRule="atLeast"/>
        <w:ind w:firstLine="640"/>
        <w:rPr>
          <w:rFonts w:ascii="Arial" w:hAnsi="Arial" w:cs="Arial"/>
          <w:color w:val="222222"/>
          <w:sz w:val="18"/>
          <w:szCs w:val="18"/>
        </w:rPr>
      </w:pPr>
      <w:r>
        <w:rPr>
          <w:rFonts w:ascii="Arial" w:hAnsi="Arial" w:cs="Arial" w:hint="eastAsia"/>
          <w:color w:val="222222"/>
          <w:sz w:val="18"/>
          <w:szCs w:val="18"/>
        </w:rPr>
        <w:t>一、收入支出决算总表</w:t>
      </w:r>
    </w:p>
    <w:p w:rsidR="00C82139" w:rsidRDefault="00C82139">
      <w:pPr>
        <w:pStyle w:val="NormalWeb"/>
        <w:widowControl/>
        <w:spacing w:line="216" w:lineRule="atLeast"/>
        <w:ind w:firstLine="640"/>
        <w:rPr>
          <w:rFonts w:ascii="Arial" w:hAnsi="Arial" w:cs="Arial"/>
          <w:color w:val="222222"/>
          <w:sz w:val="18"/>
          <w:szCs w:val="18"/>
        </w:rPr>
      </w:pPr>
      <w:r>
        <w:rPr>
          <w:rFonts w:ascii="Arial" w:hAnsi="Arial" w:cs="Arial" w:hint="eastAsia"/>
          <w:color w:val="222222"/>
          <w:sz w:val="18"/>
          <w:szCs w:val="18"/>
        </w:rPr>
        <w:t>二、收入决算表</w:t>
      </w:r>
    </w:p>
    <w:p w:rsidR="00C82139" w:rsidRDefault="00C82139">
      <w:pPr>
        <w:pStyle w:val="NormalWeb"/>
        <w:widowControl/>
        <w:spacing w:line="216" w:lineRule="atLeast"/>
        <w:ind w:firstLine="640"/>
        <w:rPr>
          <w:rFonts w:ascii="Arial" w:hAnsi="Arial" w:cs="Arial"/>
          <w:color w:val="222222"/>
          <w:sz w:val="18"/>
          <w:szCs w:val="18"/>
        </w:rPr>
      </w:pPr>
      <w:r>
        <w:rPr>
          <w:rFonts w:ascii="Arial" w:hAnsi="Arial" w:cs="Arial" w:hint="eastAsia"/>
          <w:color w:val="222222"/>
          <w:sz w:val="18"/>
          <w:szCs w:val="18"/>
        </w:rPr>
        <w:t>三、支出决算表</w:t>
      </w:r>
    </w:p>
    <w:p w:rsidR="00C82139" w:rsidRDefault="00C82139">
      <w:pPr>
        <w:pStyle w:val="NormalWeb"/>
        <w:widowControl/>
        <w:spacing w:line="216" w:lineRule="atLeast"/>
        <w:ind w:firstLine="640"/>
        <w:rPr>
          <w:rFonts w:ascii="Arial" w:hAnsi="Arial" w:cs="Arial"/>
          <w:color w:val="222222"/>
          <w:sz w:val="18"/>
          <w:szCs w:val="18"/>
        </w:rPr>
      </w:pPr>
      <w:r>
        <w:rPr>
          <w:rFonts w:ascii="Arial" w:hAnsi="Arial" w:cs="Arial" w:hint="eastAsia"/>
          <w:color w:val="222222"/>
          <w:sz w:val="18"/>
          <w:szCs w:val="18"/>
        </w:rPr>
        <w:t>四、一般公共预算财政拨款</w:t>
      </w:r>
      <w:r>
        <w:rPr>
          <w:rFonts w:ascii="Arial" w:hAnsi="Arial" w:cs="Arial"/>
          <w:color w:val="222222"/>
          <w:sz w:val="18"/>
          <w:szCs w:val="18"/>
        </w:rPr>
        <w:t>“</w:t>
      </w:r>
      <w:r>
        <w:rPr>
          <w:rFonts w:ascii="Arial" w:hAnsi="Arial" w:cs="Arial" w:hint="eastAsia"/>
          <w:color w:val="222222"/>
          <w:sz w:val="18"/>
          <w:szCs w:val="18"/>
        </w:rPr>
        <w:t>三公</w:t>
      </w:r>
      <w:r>
        <w:rPr>
          <w:rFonts w:ascii="Arial" w:hAnsi="Arial" w:cs="Arial"/>
          <w:color w:val="222222"/>
          <w:sz w:val="18"/>
          <w:szCs w:val="18"/>
        </w:rPr>
        <w:t>”</w:t>
      </w:r>
      <w:r>
        <w:rPr>
          <w:rFonts w:ascii="Arial" w:hAnsi="Arial" w:cs="Arial" w:hint="eastAsia"/>
          <w:color w:val="222222"/>
          <w:sz w:val="18"/>
          <w:szCs w:val="18"/>
        </w:rPr>
        <w:t>经费支出决算表</w:t>
      </w:r>
    </w:p>
    <w:p w:rsidR="00C82139" w:rsidRDefault="00C82139">
      <w:pPr>
        <w:pStyle w:val="NormalWeb"/>
        <w:widowControl/>
        <w:spacing w:line="216" w:lineRule="atLeast"/>
        <w:ind w:firstLine="723"/>
        <w:rPr>
          <w:rFonts w:ascii="Arial" w:hAnsi="Arial" w:cs="Arial"/>
          <w:color w:val="222222"/>
          <w:sz w:val="18"/>
          <w:szCs w:val="18"/>
        </w:rPr>
      </w:pPr>
      <w:r>
        <w:rPr>
          <w:rStyle w:val="Strong"/>
          <w:rFonts w:ascii="Arial" w:hAnsi="Arial" w:cs="Arial" w:hint="eastAsia"/>
          <w:color w:val="222222"/>
          <w:sz w:val="18"/>
          <w:szCs w:val="18"/>
        </w:rPr>
        <w:t>第三部分</w:t>
      </w:r>
      <w:r>
        <w:rPr>
          <w:rFonts w:ascii="Arial" w:hAnsi="Arial" w:cs="Arial"/>
          <w:color w:val="222222"/>
          <w:sz w:val="18"/>
          <w:szCs w:val="18"/>
        </w:rPr>
        <w:t>  </w:t>
      </w:r>
      <w:r>
        <w:rPr>
          <w:rStyle w:val="Strong"/>
          <w:rFonts w:ascii="Arial" w:hAnsi="Arial" w:cs="Arial" w:hint="eastAsia"/>
          <w:color w:val="222222"/>
          <w:sz w:val="18"/>
          <w:szCs w:val="18"/>
        </w:rPr>
        <w:t>住房公积金管理中心</w:t>
      </w:r>
      <w:r>
        <w:rPr>
          <w:rStyle w:val="Strong"/>
          <w:rFonts w:ascii="Arial" w:hAnsi="Arial" w:cs="Arial"/>
          <w:color w:val="222222"/>
          <w:sz w:val="18"/>
          <w:szCs w:val="18"/>
        </w:rPr>
        <w:t>2016</w:t>
      </w:r>
      <w:r>
        <w:rPr>
          <w:rStyle w:val="Strong"/>
          <w:rFonts w:ascii="Arial" w:hAnsi="Arial" w:cs="Arial" w:hint="eastAsia"/>
          <w:color w:val="222222"/>
          <w:sz w:val="18"/>
          <w:szCs w:val="18"/>
        </w:rPr>
        <w:t>年部门决算情况说明</w:t>
      </w:r>
    </w:p>
    <w:p w:rsidR="00C82139" w:rsidRDefault="00C82139">
      <w:pPr>
        <w:pStyle w:val="NormalWeb"/>
        <w:widowControl/>
        <w:spacing w:line="216" w:lineRule="atLeast"/>
        <w:ind w:firstLine="643"/>
        <w:rPr>
          <w:rFonts w:ascii="Arial" w:hAnsi="Arial" w:cs="Arial"/>
          <w:color w:val="222222"/>
          <w:sz w:val="18"/>
          <w:szCs w:val="18"/>
        </w:rPr>
      </w:pPr>
    </w:p>
    <w:p w:rsidR="00C82139" w:rsidRDefault="00C82139">
      <w:pPr>
        <w:pStyle w:val="NormalWeb"/>
        <w:widowControl/>
        <w:spacing w:line="216" w:lineRule="atLeast"/>
        <w:ind w:firstLine="723"/>
        <w:rPr>
          <w:rFonts w:ascii="Arial" w:hAnsi="Arial" w:cs="Arial"/>
          <w:color w:val="222222"/>
          <w:sz w:val="18"/>
          <w:szCs w:val="18"/>
        </w:rPr>
      </w:pPr>
      <w:r>
        <w:rPr>
          <w:rStyle w:val="Strong"/>
          <w:rFonts w:ascii="Arial" w:hAnsi="Arial" w:cs="Arial" w:hint="eastAsia"/>
          <w:color w:val="222222"/>
          <w:sz w:val="18"/>
          <w:szCs w:val="18"/>
        </w:rPr>
        <w:t>第四部分</w:t>
      </w:r>
      <w:r>
        <w:rPr>
          <w:rFonts w:ascii="Arial" w:hAnsi="Arial" w:cs="Arial"/>
          <w:color w:val="222222"/>
          <w:sz w:val="18"/>
          <w:szCs w:val="18"/>
        </w:rPr>
        <w:t>  </w:t>
      </w:r>
      <w:r>
        <w:rPr>
          <w:rStyle w:val="Strong"/>
          <w:rFonts w:ascii="Arial" w:hAnsi="Arial" w:cs="Arial" w:hint="eastAsia"/>
          <w:color w:val="222222"/>
          <w:sz w:val="18"/>
          <w:szCs w:val="18"/>
        </w:rPr>
        <w:t>名词解释</w:t>
      </w:r>
    </w:p>
    <w:p w:rsidR="00C82139" w:rsidRDefault="00C82139">
      <w:pPr>
        <w:pStyle w:val="NormalWeb"/>
        <w:widowControl/>
        <w:spacing w:line="216" w:lineRule="atLeast"/>
        <w:ind w:firstLine="643"/>
        <w:rPr>
          <w:rFonts w:ascii="Arial" w:hAnsi="Arial" w:cs="Arial"/>
          <w:color w:val="222222"/>
          <w:sz w:val="18"/>
          <w:szCs w:val="18"/>
        </w:rPr>
      </w:pPr>
    </w:p>
    <w:p w:rsidR="00C82139" w:rsidRDefault="00C82139">
      <w:pPr>
        <w:pStyle w:val="NormalWeb"/>
        <w:widowControl/>
        <w:spacing w:line="216" w:lineRule="atLeast"/>
        <w:ind w:firstLine="643"/>
        <w:rPr>
          <w:rFonts w:ascii="Arial" w:hAnsi="Arial" w:cs="Arial"/>
          <w:color w:val="222222"/>
          <w:sz w:val="18"/>
          <w:szCs w:val="18"/>
        </w:rPr>
      </w:pPr>
    </w:p>
    <w:p w:rsidR="00C82139" w:rsidRDefault="00C82139">
      <w:pPr>
        <w:pStyle w:val="NormalWeb"/>
        <w:widowControl/>
        <w:spacing w:line="216" w:lineRule="atLeast"/>
        <w:ind w:firstLine="643"/>
        <w:rPr>
          <w:rFonts w:ascii="Arial" w:hAnsi="Arial" w:cs="Arial"/>
          <w:color w:val="222222"/>
          <w:sz w:val="18"/>
          <w:szCs w:val="18"/>
        </w:rPr>
      </w:pPr>
    </w:p>
    <w:p w:rsidR="00C82139" w:rsidRDefault="00C82139">
      <w:pPr>
        <w:pStyle w:val="NormalWeb"/>
        <w:widowControl/>
        <w:spacing w:line="216" w:lineRule="atLeast"/>
        <w:ind w:firstLine="643"/>
        <w:rPr>
          <w:rFonts w:ascii="Arial" w:hAnsi="Arial" w:cs="Arial"/>
          <w:color w:val="222222"/>
          <w:sz w:val="18"/>
          <w:szCs w:val="18"/>
        </w:rPr>
      </w:pPr>
    </w:p>
    <w:p w:rsidR="00C82139" w:rsidRDefault="00C82139">
      <w:pPr>
        <w:pStyle w:val="NormalWeb"/>
        <w:widowControl/>
        <w:spacing w:line="216" w:lineRule="atLeast"/>
        <w:ind w:firstLine="643"/>
        <w:rPr>
          <w:rFonts w:ascii="Arial" w:hAnsi="Arial" w:cs="Arial"/>
          <w:color w:val="222222"/>
          <w:sz w:val="18"/>
          <w:szCs w:val="18"/>
        </w:rPr>
      </w:pPr>
    </w:p>
    <w:p w:rsidR="00C82139" w:rsidRDefault="00C82139">
      <w:pPr>
        <w:pStyle w:val="NormalWeb"/>
        <w:widowControl/>
        <w:spacing w:line="216" w:lineRule="atLeast"/>
        <w:ind w:firstLine="643"/>
        <w:rPr>
          <w:rFonts w:ascii="Arial" w:hAnsi="Arial" w:cs="Arial"/>
          <w:color w:val="222222"/>
          <w:sz w:val="18"/>
          <w:szCs w:val="18"/>
        </w:rPr>
      </w:pPr>
    </w:p>
    <w:p w:rsidR="00C82139" w:rsidRDefault="00C82139">
      <w:pPr>
        <w:pStyle w:val="NormalWeb"/>
        <w:widowControl/>
        <w:spacing w:line="216" w:lineRule="atLeast"/>
        <w:ind w:firstLine="643"/>
        <w:rPr>
          <w:rFonts w:ascii="Arial" w:hAnsi="Arial" w:cs="Arial"/>
          <w:color w:val="222222"/>
          <w:sz w:val="18"/>
          <w:szCs w:val="18"/>
        </w:rPr>
      </w:pPr>
    </w:p>
    <w:p w:rsidR="00C82139" w:rsidRDefault="00C82139">
      <w:pPr>
        <w:pStyle w:val="NormalWeb"/>
        <w:widowControl/>
        <w:spacing w:line="216" w:lineRule="atLeast"/>
        <w:ind w:firstLine="723"/>
        <w:rPr>
          <w:rFonts w:ascii="Arial" w:hAnsi="Arial" w:cs="Arial"/>
          <w:color w:val="222222"/>
          <w:sz w:val="18"/>
          <w:szCs w:val="18"/>
        </w:rPr>
      </w:pPr>
      <w:r>
        <w:rPr>
          <w:rStyle w:val="Strong"/>
          <w:rFonts w:ascii="Arial" w:hAnsi="Arial" w:cs="Arial" w:hint="eastAsia"/>
          <w:color w:val="222222"/>
          <w:sz w:val="18"/>
          <w:szCs w:val="18"/>
        </w:rPr>
        <w:t>第一部分</w:t>
      </w:r>
      <w:r>
        <w:rPr>
          <w:rStyle w:val="Strong"/>
          <w:rFonts w:ascii="Arial" w:hAnsi="Arial" w:cs="Arial"/>
          <w:color w:val="222222"/>
          <w:sz w:val="18"/>
          <w:szCs w:val="18"/>
        </w:rPr>
        <w:t xml:space="preserve">   </w:t>
      </w:r>
      <w:r>
        <w:rPr>
          <w:rStyle w:val="Strong"/>
          <w:rFonts w:ascii="Arial" w:hAnsi="Arial" w:cs="Arial" w:hint="eastAsia"/>
          <w:color w:val="222222"/>
          <w:sz w:val="18"/>
          <w:szCs w:val="18"/>
        </w:rPr>
        <w:t>住房公积金管理中心概况</w:t>
      </w:r>
    </w:p>
    <w:p w:rsidR="00C82139" w:rsidRDefault="00C82139">
      <w:pPr>
        <w:pStyle w:val="NormalWeb"/>
        <w:widowControl/>
        <w:spacing w:line="216" w:lineRule="atLeast"/>
        <w:ind w:firstLine="643"/>
        <w:rPr>
          <w:rFonts w:ascii="Arial" w:hAnsi="Arial" w:cs="Arial"/>
          <w:color w:val="222222"/>
          <w:sz w:val="18"/>
          <w:szCs w:val="18"/>
        </w:rPr>
      </w:pPr>
      <w:r>
        <w:rPr>
          <w:rStyle w:val="Strong"/>
          <w:rFonts w:ascii="Arial" w:hAnsi="Arial" w:cs="Arial" w:hint="eastAsia"/>
          <w:color w:val="222222"/>
          <w:sz w:val="18"/>
          <w:szCs w:val="18"/>
        </w:rPr>
        <w:t>一、部门基本情况</w:t>
      </w:r>
    </w:p>
    <w:p w:rsidR="00C82139" w:rsidRDefault="00C82139">
      <w:pPr>
        <w:pStyle w:val="NormalWeb"/>
        <w:widowControl/>
        <w:spacing w:line="216" w:lineRule="atLeast"/>
        <w:ind w:firstLine="643"/>
        <w:rPr>
          <w:rFonts w:ascii="Arial" w:hAnsi="Arial" w:cs="Arial"/>
          <w:color w:val="222222"/>
          <w:sz w:val="18"/>
          <w:szCs w:val="18"/>
        </w:rPr>
      </w:pPr>
      <w:r>
        <w:rPr>
          <w:rStyle w:val="Strong"/>
          <w:rFonts w:ascii="Arial" w:hAnsi="Arial" w:cs="Arial" w:hint="eastAsia"/>
          <w:color w:val="222222"/>
          <w:sz w:val="18"/>
          <w:szCs w:val="18"/>
        </w:rPr>
        <w:t>（一）部门机构设置、职能</w:t>
      </w:r>
    </w:p>
    <w:p w:rsidR="00C82139" w:rsidRDefault="00C82139">
      <w:pPr>
        <w:pStyle w:val="NormalWeb"/>
        <w:widowControl/>
        <w:ind w:firstLine="640"/>
        <w:rPr>
          <w:rFonts w:ascii="Arial" w:hAnsi="Arial" w:cs="Arial"/>
          <w:color w:val="222222"/>
          <w:sz w:val="18"/>
          <w:szCs w:val="18"/>
        </w:rPr>
      </w:pPr>
      <w:smartTag w:uri="urn:schemas-microsoft-com:office:smarttags" w:element="chsdate">
        <w:smartTagPr>
          <w:attr w:name="IsROCDate" w:val="False"/>
          <w:attr w:name="IsLunarDate" w:val="False"/>
          <w:attr w:name="Day" w:val="23"/>
          <w:attr w:name="Month" w:val="3"/>
          <w:attr w:name="Year" w:val="2001"/>
        </w:smartTagPr>
        <w:r>
          <w:rPr>
            <w:rFonts w:ascii="Arial" w:hAnsi="Arial" w:cs="Arial"/>
            <w:color w:val="222222"/>
            <w:sz w:val="18"/>
            <w:szCs w:val="18"/>
          </w:rPr>
          <w:t>2001</w:t>
        </w:r>
        <w:r>
          <w:rPr>
            <w:rFonts w:ascii="Arial" w:hAnsi="Arial" w:cs="Arial" w:hint="eastAsia"/>
            <w:color w:val="222222"/>
            <w:sz w:val="18"/>
            <w:szCs w:val="18"/>
          </w:rPr>
          <w:t>年</w:t>
        </w:r>
        <w:r>
          <w:rPr>
            <w:rFonts w:ascii="Arial" w:hAnsi="Arial" w:cs="Arial"/>
            <w:color w:val="222222"/>
            <w:sz w:val="18"/>
            <w:szCs w:val="18"/>
          </w:rPr>
          <w:t>3</w:t>
        </w:r>
        <w:r>
          <w:rPr>
            <w:rFonts w:ascii="Arial" w:hAnsi="Arial" w:cs="Arial" w:hint="eastAsia"/>
            <w:color w:val="222222"/>
            <w:sz w:val="18"/>
            <w:szCs w:val="18"/>
          </w:rPr>
          <w:t>月</w:t>
        </w:r>
        <w:r>
          <w:rPr>
            <w:rFonts w:ascii="Arial" w:hAnsi="Arial" w:cs="Arial"/>
            <w:color w:val="222222"/>
            <w:sz w:val="18"/>
            <w:szCs w:val="18"/>
          </w:rPr>
          <w:t>23</w:t>
        </w:r>
        <w:r>
          <w:rPr>
            <w:rFonts w:ascii="Arial" w:hAnsi="Arial" w:cs="Arial" w:hint="eastAsia"/>
            <w:color w:val="222222"/>
            <w:sz w:val="18"/>
            <w:szCs w:val="18"/>
          </w:rPr>
          <w:t>日</w:t>
        </w:r>
      </w:smartTag>
      <w:r>
        <w:rPr>
          <w:rFonts w:ascii="Arial" w:hAnsi="Arial" w:cs="Arial" w:hint="eastAsia"/>
          <w:color w:val="222222"/>
          <w:sz w:val="18"/>
          <w:szCs w:val="18"/>
        </w:rPr>
        <w:t>经和平县机构编制委员会批准，成立</w:t>
      </w:r>
      <w:r>
        <w:rPr>
          <w:rFonts w:ascii="Arial" w:hAnsi="Arial" w:cs="Arial"/>
          <w:color w:val="222222"/>
          <w:sz w:val="18"/>
          <w:szCs w:val="18"/>
        </w:rPr>
        <w:t>“</w:t>
      </w:r>
      <w:r>
        <w:rPr>
          <w:rFonts w:ascii="Arial" w:hAnsi="Arial" w:cs="Arial" w:hint="eastAsia"/>
          <w:color w:val="222222"/>
          <w:sz w:val="18"/>
          <w:szCs w:val="18"/>
        </w:rPr>
        <w:t>和平县住房公积金管理中心</w:t>
      </w:r>
      <w:r>
        <w:rPr>
          <w:rFonts w:ascii="Arial" w:hAnsi="Arial" w:cs="Arial"/>
          <w:color w:val="222222"/>
          <w:sz w:val="18"/>
          <w:szCs w:val="18"/>
        </w:rPr>
        <w:t>”</w:t>
      </w:r>
      <w:r>
        <w:rPr>
          <w:rFonts w:ascii="Arial" w:hAnsi="Arial" w:cs="Arial" w:hint="eastAsia"/>
          <w:color w:val="222222"/>
          <w:sz w:val="18"/>
          <w:szCs w:val="18"/>
        </w:rPr>
        <w:t>，为副科级事业单位，与</w:t>
      </w:r>
      <w:r>
        <w:rPr>
          <w:rFonts w:ascii="Arial" w:hAnsi="Arial" w:cs="Arial"/>
          <w:color w:val="222222"/>
          <w:sz w:val="18"/>
          <w:szCs w:val="18"/>
        </w:rPr>
        <w:t>“</w:t>
      </w:r>
      <w:r>
        <w:rPr>
          <w:rFonts w:ascii="Arial" w:hAnsi="Arial" w:cs="Arial" w:hint="eastAsia"/>
          <w:color w:val="222222"/>
          <w:sz w:val="18"/>
          <w:szCs w:val="18"/>
        </w:rPr>
        <w:t>和平县住房保障办公室</w:t>
      </w:r>
      <w:r>
        <w:rPr>
          <w:rFonts w:ascii="Arial" w:hAnsi="Arial" w:cs="Arial"/>
          <w:color w:val="222222"/>
          <w:sz w:val="18"/>
          <w:szCs w:val="18"/>
        </w:rPr>
        <w:t>”</w:t>
      </w:r>
      <w:r>
        <w:rPr>
          <w:rFonts w:ascii="Arial" w:hAnsi="Arial" w:cs="Arial" w:hint="eastAsia"/>
          <w:color w:val="222222"/>
          <w:sz w:val="18"/>
          <w:szCs w:val="18"/>
        </w:rPr>
        <w:t>、</w:t>
      </w:r>
      <w:r>
        <w:rPr>
          <w:rFonts w:ascii="Arial" w:hAnsi="Arial" w:cs="Arial"/>
          <w:color w:val="222222"/>
          <w:sz w:val="18"/>
          <w:szCs w:val="18"/>
        </w:rPr>
        <w:t>“</w:t>
      </w:r>
      <w:r>
        <w:rPr>
          <w:rFonts w:ascii="Arial" w:hAnsi="Arial" w:cs="Arial" w:hint="eastAsia"/>
          <w:color w:val="222222"/>
          <w:sz w:val="18"/>
          <w:szCs w:val="18"/>
        </w:rPr>
        <w:t>和平县住房制度改革办公室</w:t>
      </w:r>
      <w:r>
        <w:rPr>
          <w:rFonts w:ascii="Arial" w:hAnsi="Arial" w:cs="Arial"/>
          <w:color w:val="222222"/>
          <w:sz w:val="18"/>
          <w:szCs w:val="18"/>
        </w:rPr>
        <w:t>”</w:t>
      </w:r>
      <w:r>
        <w:rPr>
          <w:rFonts w:ascii="Arial" w:hAnsi="Arial" w:cs="Arial" w:hint="eastAsia"/>
          <w:color w:val="222222"/>
          <w:sz w:val="18"/>
          <w:szCs w:val="18"/>
        </w:rPr>
        <w:t>合署办公，三块牌子一套人马。</w:t>
      </w:r>
    </w:p>
    <w:p w:rsidR="00C82139" w:rsidRDefault="00C82139">
      <w:pPr>
        <w:pStyle w:val="NormalWeb"/>
        <w:widowControl/>
        <w:spacing w:line="216" w:lineRule="atLeast"/>
        <w:ind w:firstLine="643"/>
        <w:rPr>
          <w:rFonts w:ascii="Arial" w:hAnsi="Arial" w:cs="Arial"/>
          <w:color w:val="222222"/>
          <w:sz w:val="18"/>
          <w:szCs w:val="18"/>
        </w:rPr>
      </w:pPr>
      <w:r>
        <w:rPr>
          <w:rStyle w:val="Strong"/>
          <w:rFonts w:ascii="Arial" w:hAnsi="Arial" w:cs="Arial" w:hint="eastAsia"/>
          <w:color w:val="222222"/>
          <w:sz w:val="18"/>
          <w:szCs w:val="18"/>
        </w:rPr>
        <w:t>（二）人员构成情况</w:t>
      </w:r>
    </w:p>
    <w:p w:rsidR="00C82139" w:rsidRDefault="00C82139">
      <w:pPr>
        <w:pStyle w:val="NormalWeb"/>
        <w:widowControl/>
        <w:ind w:firstLine="640"/>
        <w:rPr>
          <w:rFonts w:ascii="Arial" w:hAnsi="Arial" w:cs="Arial"/>
          <w:color w:val="222222"/>
          <w:sz w:val="18"/>
          <w:szCs w:val="18"/>
        </w:rPr>
      </w:pPr>
      <w:r>
        <w:rPr>
          <w:rFonts w:ascii="Arial" w:hAnsi="Arial" w:cs="Arial" w:hint="eastAsia"/>
          <w:color w:val="222222"/>
          <w:sz w:val="18"/>
          <w:szCs w:val="18"/>
        </w:rPr>
        <w:t>核定公益一类事业编制</w:t>
      </w:r>
      <w:r>
        <w:rPr>
          <w:rFonts w:ascii="Arial" w:hAnsi="Arial" w:cs="Arial"/>
          <w:color w:val="222222"/>
          <w:sz w:val="18"/>
          <w:szCs w:val="18"/>
        </w:rPr>
        <w:t>8</w:t>
      </w:r>
      <w:r>
        <w:rPr>
          <w:rFonts w:ascii="Arial" w:hAnsi="Arial" w:cs="Arial" w:hint="eastAsia"/>
          <w:color w:val="222222"/>
          <w:sz w:val="18"/>
          <w:szCs w:val="18"/>
        </w:rPr>
        <w:t>人，在职人员</w:t>
      </w:r>
      <w:r>
        <w:rPr>
          <w:rFonts w:ascii="Arial" w:hAnsi="Arial" w:cs="Arial"/>
          <w:color w:val="222222"/>
          <w:sz w:val="18"/>
          <w:szCs w:val="18"/>
        </w:rPr>
        <w:t>12</w:t>
      </w:r>
      <w:r>
        <w:rPr>
          <w:rFonts w:ascii="Arial" w:hAnsi="Arial" w:cs="Arial" w:hint="eastAsia"/>
          <w:color w:val="222222"/>
          <w:sz w:val="18"/>
          <w:szCs w:val="18"/>
        </w:rPr>
        <w:t>人，退休</w:t>
      </w:r>
      <w:r>
        <w:rPr>
          <w:rFonts w:ascii="Arial" w:hAnsi="Arial" w:cs="Arial"/>
          <w:color w:val="222222"/>
          <w:sz w:val="18"/>
          <w:szCs w:val="18"/>
        </w:rPr>
        <w:t>1</w:t>
      </w:r>
      <w:r>
        <w:rPr>
          <w:rFonts w:ascii="Arial" w:hAnsi="Arial" w:cs="Arial" w:hint="eastAsia"/>
          <w:color w:val="222222"/>
          <w:sz w:val="18"/>
          <w:szCs w:val="18"/>
        </w:rPr>
        <w:t>人，其中主任</w:t>
      </w:r>
      <w:r>
        <w:rPr>
          <w:rFonts w:ascii="Arial" w:hAnsi="Arial" w:cs="Arial"/>
          <w:color w:val="222222"/>
          <w:sz w:val="18"/>
          <w:szCs w:val="18"/>
        </w:rPr>
        <w:t>1</w:t>
      </w:r>
      <w:r>
        <w:rPr>
          <w:rFonts w:ascii="Arial" w:hAnsi="Arial" w:cs="Arial" w:hint="eastAsia"/>
          <w:color w:val="222222"/>
          <w:sz w:val="18"/>
          <w:szCs w:val="18"/>
        </w:rPr>
        <w:t>人，副主任</w:t>
      </w:r>
      <w:r>
        <w:rPr>
          <w:rFonts w:ascii="Arial" w:hAnsi="Arial" w:cs="Arial"/>
          <w:color w:val="222222"/>
          <w:sz w:val="18"/>
          <w:szCs w:val="18"/>
        </w:rPr>
        <w:t>1</w:t>
      </w:r>
      <w:r>
        <w:rPr>
          <w:rFonts w:ascii="Arial" w:hAnsi="Arial" w:cs="Arial" w:hint="eastAsia"/>
          <w:color w:val="222222"/>
          <w:sz w:val="18"/>
          <w:szCs w:val="18"/>
        </w:rPr>
        <w:t>人；内设机构领导职数</w:t>
      </w:r>
      <w:r>
        <w:rPr>
          <w:rFonts w:ascii="Arial" w:hAnsi="Arial" w:cs="Arial"/>
          <w:color w:val="222222"/>
          <w:sz w:val="18"/>
          <w:szCs w:val="18"/>
        </w:rPr>
        <w:t>4</w:t>
      </w:r>
      <w:r>
        <w:rPr>
          <w:rFonts w:ascii="Arial" w:hAnsi="Arial" w:cs="Arial" w:hint="eastAsia"/>
          <w:color w:val="222222"/>
          <w:sz w:val="18"/>
          <w:szCs w:val="18"/>
        </w:rPr>
        <w:t>人；后勤服务人员</w:t>
      </w:r>
      <w:r>
        <w:rPr>
          <w:rFonts w:ascii="Arial" w:hAnsi="Arial" w:cs="Arial"/>
          <w:color w:val="222222"/>
          <w:sz w:val="18"/>
          <w:szCs w:val="18"/>
        </w:rPr>
        <w:t>1</w:t>
      </w:r>
      <w:r>
        <w:rPr>
          <w:rFonts w:ascii="Arial" w:hAnsi="Arial" w:cs="Arial" w:hint="eastAsia"/>
          <w:color w:val="222222"/>
          <w:sz w:val="18"/>
          <w:szCs w:val="18"/>
        </w:rPr>
        <w:t>人，经费按财政一类拨付。内设办公室、业务股、财会股、住宅建设股。</w:t>
      </w:r>
    </w:p>
    <w:p w:rsidR="00C82139" w:rsidRDefault="00C82139">
      <w:pPr>
        <w:pStyle w:val="NormalWeb"/>
        <w:widowControl/>
        <w:spacing w:line="216" w:lineRule="atLeast"/>
        <w:ind w:firstLine="640"/>
        <w:rPr>
          <w:rFonts w:ascii="Arial" w:hAnsi="Arial" w:cs="Arial"/>
          <w:color w:val="222222"/>
          <w:sz w:val="18"/>
          <w:szCs w:val="18"/>
        </w:rPr>
      </w:pPr>
      <w:r>
        <w:rPr>
          <w:rFonts w:ascii="Arial" w:hAnsi="Arial" w:cs="Arial" w:hint="eastAsia"/>
          <w:color w:val="222222"/>
          <w:sz w:val="18"/>
          <w:szCs w:val="18"/>
        </w:rPr>
        <w:t>本部门没有下属单位。</w:t>
      </w:r>
    </w:p>
    <w:p w:rsidR="00C82139" w:rsidRDefault="00C82139">
      <w:pPr>
        <w:pStyle w:val="NormalWeb"/>
        <w:widowControl/>
        <w:spacing w:line="216" w:lineRule="atLeast"/>
        <w:ind w:firstLine="640"/>
        <w:rPr>
          <w:rFonts w:ascii="Arial" w:hAnsi="Arial" w:cs="Arial"/>
          <w:color w:val="222222"/>
          <w:sz w:val="18"/>
          <w:szCs w:val="18"/>
        </w:rPr>
      </w:pPr>
    </w:p>
    <w:p w:rsidR="00C82139" w:rsidRDefault="00C82139">
      <w:pPr>
        <w:pStyle w:val="NormalWeb"/>
        <w:widowControl/>
        <w:spacing w:line="216" w:lineRule="atLeast"/>
        <w:ind w:firstLine="723"/>
        <w:rPr>
          <w:rFonts w:ascii="Arial" w:hAnsi="Arial" w:cs="Arial"/>
          <w:color w:val="222222"/>
          <w:sz w:val="18"/>
          <w:szCs w:val="18"/>
        </w:rPr>
      </w:pPr>
    </w:p>
    <w:p w:rsidR="00C82139" w:rsidRDefault="00C82139">
      <w:pPr>
        <w:pStyle w:val="NormalWeb"/>
        <w:widowControl/>
        <w:spacing w:line="216" w:lineRule="atLeast"/>
        <w:ind w:firstLine="723"/>
        <w:rPr>
          <w:rFonts w:ascii="Arial" w:hAnsi="Arial" w:cs="Arial"/>
          <w:color w:val="222222"/>
          <w:sz w:val="18"/>
          <w:szCs w:val="18"/>
        </w:rPr>
      </w:pPr>
    </w:p>
    <w:p w:rsidR="00C82139" w:rsidRDefault="00C82139">
      <w:pPr>
        <w:pStyle w:val="NormalWeb"/>
        <w:widowControl/>
        <w:spacing w:line="216" w:lineRule="atLeast"/>
        <w:ind w:firstLine="723"/>
        <w:rPr>
          <w:rFonts w:ascii="Arial" w:hAnsi="Arial" w:cs="Arial"/>
          <w:color w:val="222222"/>
          <w:sz w:val="18"/>
          <w:szCs w:val="18"/>
        </w:rPr>
      </w:pPr>
      <w:r>
        <w:rPr>
          <w:rStyle w:val="Strong"/>
          <w:rFonts w:ascii="Arial" w:hAnsi="Arial" w:cs="Arial" w:hint="eastAsia"/>
          <w:color w:val="222222"/>
          <w:sz w:val="18"/>
          <w:szCs w:val="18"/>
        </w:rPr>
        <w:t>第二部分</w:t>
      </w:r>
      <w:r>
        <w:rPr>
          <w:rStyle w:val="Strong"/>
          <w:rFonts w:ascii="Arial" w:hAnsi="Arial" w:cs="Arial"/>
          <w:color w:val="222222"/>
          <w:sz w:val="18"/>
          <w:szCs w:val="18"/>
        </w:rPr>
        <w:t xml:space="preserve">   </w:t>
      </w:r>
      <w:r>
        <w:rPr>
          <w:rStyle w:val="Strong"/>
          <w:rFonts w:ascii="Arial" w:hAnsi="Arial" w:cs="Arial" w:hint="eastAsia"/>
          <w:color w:val="222222"/>
          <w:sz w:val="18"/>
          <w:szCs w:val="18"/>
        </w:rPr>
        <w:t>住房公积金管理中心</w:t>
      </w:r>
      <w:r>
        <w:rPr>
          <w:rStyle w:val="Strong"/>
          <w:rFonts w:ascii="Arial" w:hAnsi="Arial" w:cs="Arial"/>
          <w:color w:val="222222"/>
          <w:sz w:val="18"/>
          <w:szCs w:val="18"/>
        </w:rPr>
        <w:t>2016</w:t>
      </w:r>
      <w:r>
        <w:rPr>
          <w:rStyle w:val="Strong"/>
          <w:rFonts w:ascii="Arial" w:hAnsi="Arial" w:cs="Arial" w:hint="eastAsia"/>
          <w:color w:val="222222"/>
          <w:sz w:val="18"/>
          <w:szCs w:val="18"/>
        </w:rPr>
        <w:t>年部门决算表</w:t>
      </w:r>
    </w:p>
    <w:tbl>
      <w:tblPr>
        <w:tblW w:w="9090" w:type="dxa"/>
        <w:tblInd w:w="93" w:type="dxa"/>
        <w:tblBorders>
          <w:top w:val="dotted" w:sz="6" w:space="0" w:color="D3D3D3"/>
          <w:left w:val="dotted" w:sz="6" w:space="0" w:color="D3D3D3"/>
          <w:bottom w:val="dotted" w:sz="6" w:space="0" w:color="D3D3D3"/>
          <w:right w:val="dotted" w:sz="6" w:space="0" w:color="D3D3D3"/>
        </w:tblBorders>
        <w:tblLayout w:type="fixed"/>
        <w:tblCellMar>
          <w:top w:w="15" w:type="dxa"/>
          <w:left w:w="15" w:type="dxa"/>
          <w:bottom w:w="15" w:type="dxa"/>
          <w:right w:w="15" w:type="dxa"/>
        </w:tblCellMar>
        <w:tblLook w:val="00A0"/>
      </w:tblPr>
      <w:tblGrid>
        <w:gridCol w:w="9090"/>
      </w:tblGrid>
      <w:tr w:rsidR="00C82139" w:rsidRPr="00351D7D">
        <w:trPr>
          <w:trHeight w:val="360"/>
        </w:trPr>
        <w:tc>
          <w:tcPr>
            <w:tcW w:w="9090" w:type="dxa"/>
            <w:tcBorders>
              <w:top w:val="dotted" w:sz="6" w:space="0" w:color="D3D3D3"/>
              <w:bottom w:val="dotted" w:sz="6" w:space="0" w:color="D3D3D3"/>
            </w:tcBorders>
            <w:tcMar>
              <w:top w:w="0" w:type="dxa"/>
              <w:left w:w="108" w:type="dxa"/>
              <w:bottom w:w="0" w:type="dxa"/>
              <w:right w:w="108" w:type="dxa"/>
            </w:tcMar>
            <w:vAlign w:val="center"/>
          </w:tcPr>
          <w:p w:rsidR="00C82139" w:rsidRPr="00351D7D" w:rsidRDefault="00C82139">
            <w:pPr>
              <w:pStyle w:val="NormalWeb"/>
              <w:widowControl/>
              <w:spacing w:line="580" w:lineRule="atLeast"/>
              <w:ind w:firstLine="640"/>
            </w:pPr>
            <w:r w:rsidRPr="00351D7D">
              <w:rPr>
                <w:rFonts w:ascii="Arial" w:hAnsi="Arial" w:cs="Arial" w:hint="eastAsia"/>
                <w:color w:val="222222"/>
                <w:sz w:val="18"/>
                <w:szCs w:val="18"/>
              </w:rPr>
              <w:t>（详见附件）</w:t>
            </w:r>
          </w:p>
          <w:p w:rsidR="00C82139" w:rsidRPr="00351D7D" w:rsidRDefault="00C82139">
            <w:pPr>
              <w:pStyle w:val="NormalWeb"/>
              <w:widowControl/>
            </w:pPr>
          </w:p>
          <w:p w:rsidR="00C82139" w:rsidRPr="00351D7D" w:rsidRDefault="00C82139">
            <w:pPr>
              <w:pStyle w:val="NormalWeb"/>
              <w:widowControl/>
              <w:jc w:val="center"/>
            </w:pPr>
          </w:p>
        </w:tc>
      </w:tr>
    </w:tbl>
    <w:p w:rsidR="00C82139" w:rsidRDefault="00C82139">
      <w:pPr>
        <w:pStyle w:val="NormalWeb"/>
        <w:widowControl/>
        <w:spacing w:line="216" w:lineRule="atLeast"/>
        <w:ind w:firstLine="723"/>
        <w:rPr>
          <w:rFonts w:ascii="Arial" w:hAnsi="Arial" w:cs="Arial"/>
          <w:color w:val="222222"/>
          <w:sz w:val="18"/>
          <w:szCs w:val="18"/>
        </w:rPr>
      </w:pPr>
    </w:p>
    <w:p w:rsidR="00C82139" w:rsidRDefault="00C82139">
      <w:pPr>
        <w:pStyle w:val="NormalWeb"/>
        <w:widowControl/>
        <w:spacing w:line="216" w:lineRule="atLeast"/>
        <w:ind w:firstLine="723"/>
        <w:jc w:val="center"/>
        <w:rPr>
          <w:rFonts w:ascii="Arial" w:hAnsi="Arial" w:cs="Arial"/>
          <w:color w:val="222222"/>
          <w:sz w:val="18"/>
          <w:szCs w:val="18"/>
        </w:rPr>
      </w:pPr>
    </w:p>
    <w:p w:rsidR="00C82139" w:rsidRDefault="00C82139">
      <w:pPr>
        <w:pStyle w:val="NormalWeb"/>
        <w:widowControl/>
        <w:spacing w:line="216" w:lineRule="atLeast"/>
        <w:ind w:firstLine="723"/>
        <w:jc w:val="center"/>
        <w:rPr>
          <w:rFonts w:ascii="Arial" w:hAnsi="Arial" w:cs="Arial"/>
          <w:color w:val="222222"/>
          <w:sz w:val="18"/>
          <w:szCs w:val="18"/>
        </w:rPr>
      </w:pPr>
      <w:r>
        <w:rPr>
          <w:rStyle w:val="Strong"/>
          <w:rFonts w:ascii="Arial" w:hAnsi="Arial" w:cs="Arial" w:hint="eastAsia"/>
          <w:color w:val="222222"/>
          <w:sz w:val="18"/>
          <w:szCs w:val="18"/>
        </w:rPr>
        <w:t>第三部分</w:t>
      </w:r>
      <w:r>
        <w:rPr>
          <w:rStyle w:val="Strong"/>
          <w:rFonts w:ascii="Arial" w:hAnsi="Arial" w:cs="Arial"/>
          <w:color w:val="222222"/>
          <w:sz w:val="18"/>
          <w:szCs w:val="18"/>
        </w:rPr>
        <w:t xml:space="preserve">   </w:t>
      </w:r>
      <w:r>
        <w:rPr>
          <w:rStyle w:val="Strong"/>
          <w:rFonts w:ascii="Arial" w:hAnsi="Arial" w:cs="Arial" w:hint="eastAsia"/>
          <w:color w:val="222222"/>
          <w:sz w:val="18"/>
          <w:szCs w:val="18"/>
        </w:rPr>
        <w:t>住房公积金管理中心年部门决算情况说明</w:t>
      </w:r>
    </w:p>
    <w:p w:rsidR="00C82139" w:rsidRDefault="00C82139">
      <w:pPr>
        <w:pStyle w:val="NormalWeb"/>
        <w:widowControl/>
        <w:spacing w:line="216" w:lineRule="atLeast"/>
        <w:ind w:firstLine="643"/>
        <w:rPr>
          <w:rFonts w:ascii="Arial" w:hAnsi="Arial" w:cs="Arial"/>
          <w:color w:val="222222"/>
          <w:sz w:val="18"/>
          <w:szCs w:val="18"/>
        </w:rPr>
      </w:pPr>
      <w:r>
        <w:rPr>
          <w:rStyle w:val="Strong"/>
          <w:rFonts w:ascii="Arial" w:hAnsi="Arial" w:cs="Arial" w:hint="eastAsia"/>
          <w:color w:val="222222"/>
          <w:sz w:val="18"/>
          <w:szCs w:val="18"/>
        </w:rPr>
        <w:t>一、</w:t>
      </w:r>
      <w:r>
        <w:rPr>
          <w:rStyle w:val="Strong"/>
          <w:rFonts w:ascii="Arial" w:hAnsi="Arial" w:cs="Arial"/>
          <w:color w:val="222222"/>
          <w:sz w:val="18"/>
          <w:szCs w:val="18"/>
        </w:rPr>
        <w:t>2016</w:t>
      </w:r>
      <w:r>
        <w:rPr>
          <w:rStyle w:val="Strong"/>
          <w:rFonts w:ascii="Arial" w:hAnsi="Arial" w:cs="Arial" w:hint="eastAsia"/>
          <w:color w:val="222222"/>
          <w:sz w:val="18"/>
          <w:szCs w:val="18"/>
        </w:rPr>
        <w:t>年度收入支出决算总体情况说明</w:t>
      </w:r>
    </w:p>
    <w:p w:rsidR="00C82139" w:rsidRDefault="00C82139">
      <w:pPr>
        <w:pStyle w:val="NormalWeb"/>
        <w:widowControl/>
        <w:spacing w:line="216" w:lineRule="atLeast"/>
        <w:ind w:firstLine="643"/>
        <w:rPr>
          <w:rFonts w:ascii="Arial" w:hAnsi="Arial" w:cs="Arial"/>
          <w:color w:val="222222"/>
          <w:sz w:val="18"/>
          <w:szCs w:val="18"/>
        </w:rPr>
      </w:pPr>
      <w:r>
        <w:rPr>
          <w:rStyle w:val="Strong"/>
          <w:rFonts w:ascii="Arial" w:hAnsi="Arial" w:cs="Arial" w:hint="eastAsia"/>
          <w:color w:val="222222"/>
          <w:sz w:val="18"/>
          <w:szCs w:val="18"/>
        </w:rPr>
        <w:t>（一）年度收入总体情况</w:t>
      </w:r>
    </w:p>
    <w:p w:rsidR="00C82139" w:rsidRDefault="00C82139">
      <w:pPr>
        <w:pStyle w:val="NormalWeb"/>
        <w:widowControl/>
        <w:spacing w:line="216" w:lineRule="atLeast"/>
        <w:ind w:firstLine="640"/>
        <w:rPr>
          <w:rFonts w:ascii="Arial" w:hAnsi="Arial" w:cs="Arial"/>
          <w:color w:val="222222"/>
          <w:sz w:val="18"/>
          <w:szCs w:val="18"/>
        </w:rPr>
      </w:pPr>
      <w:r>
        <w:rPr>
          <w:rFonts w:ascii="Arial" w:hAnsi="Arial" w:cs="Arial" w:hint="eastAsia"/>
          <w:color w:val="222222"/>
          <w:sz w:val="18"/>
          <w:szCs w:val="18"/>
        </w:rPr>
        <w:t>住房公积金管理中心年度总收入</w:t>
      </w:r>
      <w:r>
        <w:rPr>
          <w:rFonts w:ascii="Arial" w:hAnsi="Arial" w:cs="Arial"/>
          <w:color w:val="222222"/>
          <w:sz w:val="18"/>
          <w:szCs w:val="18"/>
        </w:rPr>
        <w:t>1659.45</w:t>
      </w:r>
      <w:r>
        <w:rPr>
          <w:rFonts w:ascii="Arial" w:hAnsi="Arial" w:cs="Arial" w:hint="eastAsia"/>
          <w:color w:val="222222"/>
          <w:sz w:val="18"/>
          <w:szCs w:val="18"/>
        </w:rPr>
        <w:t>万元，具体情况如下：</w:t>
      </w:r>
    </w:p>
    <w:p w:rsidR="00C82139" w:rsidRDefault="00C82139">
      <w:pPr>
        <w:pStyle w:val="NormalWeb"/>
        <w:widowControl/>
        <w:spacing w:line="216" w:lineRule="atLeast"/>
        <w:ind w:firstLine="640"/>
        <w:rPr>
          <w:rFonts w:ascii="Arial" w:hAnsi="Arial" w:cs="Arial"/>
          <w:color w:val="222222"/>
          <w:sz w:val="18"/>
          <w:szCs w:val="18"/>
        </w:rPr>
      </w:pPr>
      <w:r>
        <w:rPr>
          <w:rFonts w:ascii="Arial" w:hAnsi="Arial" w:cs="Arial"/>
          <w:color w:val="222222"/>
          <w:sz w:val="18"/>
          <w:szCs w:val="18"/>
        </w:rPr>
        <w:t>1</w:t>
      </w:r>
      <w:r>
        <w:rPr>
          <w:rFonts w:ascii="Arial" w:hAnsi="Arial" w:cs="Arial" w:hint="eastAsia"/>
          <w:color w:val="222222"/>
          <w:sz w:val="18"/>
          <w:szCs w:val="18"/>
        </w:rPr>
        <w:t>．财政拨款收入</w:t>
      </w:r>
      <w:r>
        <w:rPr>
          <w:rFonts w:ascii="Arial" w:hAnsi="Arial" w:cs="Arial"/>
          <w:color w:val="222222"/>
          <w:sz w:val="18"/>
          <w:szCs w:val="18"/>
        </w:rPr>
        <w:t>1659.45</w:t>
      </w:r>
      <w:r>
        <w:rPr>
          <w:rFonts w:ascii="Arial" w:hAnsi="Arial" w:cs="Arial" w:hint="eastAsia"/>
          <w:color w:val="222222"/>
          <w:sz w:val="18"/>
          <w:szCs w:val="18"/>
        </w:rPr>
        <w:t>万元，其他收入</w:t>
      </w:r>
      <w:r>
        <w:rPr>
          <w:rFonts w:ascii="Arial" w:hAnsi="Arial" w:cs="Arial"/>
          <w:color w:val="222222"/>
          <w:sz w:val="18"/>
          <w:szCs w:val="18"/>
        </w:rPr>
        <w:t>0</w:t>
      </w:r>
      <w:r>
        <w:rPr>
          <w:rFonts w:ascii="Arial" w:hAnsi="Arial" w:cs="Arial" w:hint="eastAsia"/>
          <w:color w:val="222222"/>
          <w:sz w:val="18"/>
          <w:szCs w:val="18"/>
        </w:rPr>
        <w:t>万元。比上年同期减少了</w:t>
      </w:r>
      <w:r>
        <w:rPr>
          <w:rFonts w:ascii="Arial" w:hAnsi="Arial" w:cs="Arial"/>
          <w:color w:val="222222"/>
          <w:sz w:val="18"/>
          <w:szCs w:val="18"/>
        </w:rPr>
        <w:t>736.19</w:t>
      </w:r>
      <w:r>
        <w:rPr>
          <w:rFonts w:ascii="Arial" w:hAnsi="Arial" w:cs="Arial" w:hint="eastAsia"/>
          <w:color w:val="222222"/>
          <w:sz w:val="18"/>
          <w:szCs w:val="18"/>
        </w:rPr>
        <w:t>万元，其中工资福利增长</w:t>
      </w:r>
      <w:r>
        <w:rPr>
          <w:rFonts w:ascii="Arial" w:hAnsi="Arial" w:cs="Arial"/>
          <w:color w:val="222222"/>
          <w:sz w:val="18"/>
          <w:szCs w:val="18"/>
        </w:rPr>
        <w:t>17.88</w:t>
      </w:r>
      <w:r>
        <w:rPr>
          <w:rFonts w:ascii="Arial" w:hAnsi="Arial" w:cs="Arial" w:hint="eastAsia"/>
          <w:color w:val="222222"/>
          <w:sz w:val="18"/>
          <w:szCs w:val="18"/>
        </w:rPr>
        <w:t>万元，增加工资、交通补贴，日常公用经费增加</w:t>
      </w:r>
      <w:r>
        <w:rPr>
          <w:rFonts w:ascii="Arial" w:hAnsi="Arial" w:cs="Arial"/>
          <w:color w:val="222222"/>
          <w:sz w:val="18"/>
          <w:szCs w:val="18"/>
        </w:rPr>
        <w:t>17.88</w:t>
      </w:r>
      <w:r>
        <w:rPr>
          <w:rFonts w:ascii="Arial" w:hAnsi="Arial" w:cs="Arial" w:hint="eastAsia"/>
          <w:color w:val="222222"/>
          <w:sz w:val="18"/>
          <w:szCs w:val="18"/>
        </w:rPr>
        <w:t>万元，财政增加办公楼维护费。专项经费减少</w:t>
      </w:r>
      <w:r>
        <w:rPr>
          <w:rFonts w:ascii="Arial" w:hAnsi="Arial" w:cs="Arial"/>
          <w:color w:val="222222"/>
          <w:sz w:val="18"/>
          <w:szCs w:val="18"/>
        </w:rPr>
        <w:t>754.07</w:t>
      </w:r>
      <w:r>
        <w:rPr>
          <w:rFonts w:ascii="Arial" w:hAnsi="Arial" w:cs="Arial" w:hint="eastAsia"/>
          <w:color w:val="222222"/>
          <w:sz w:val="18"/>
          <w:szCs w:val="18"/>
        </w:rPr>
        <w:t>万元，减少了保障房建设项目的投入。</w:t>
      </w:r>
    </w:p>
    <w:p w:rsidR="00C82139" w:rsidRDefault="00C82139">
      <w:pPr>
        <w:pStyle w:val="NormalWeb"/>
        <w:widowControl/>
        <w:spacing w:line="216" w:lineRule="atLeast"/>
        <w:ind w:firstLine="640"/>
        <w:rPr>
          <w:rFonts w:ascii="Arial" w:hAnsi="Arial" w:cs="Arial"/>
          <w:color w:val="222222"/>
          <w:sz w:val="18"/>
          <w:szCs w:val="18"/>
        </w:rPr>
      </w:pPr>
    </w:p>
    <w:p w:rsidR="00C82139" w:rsidRDefault="00C82139">
      <w:pPr>
        <w:pStyle w:val="NormalWeb"/>
        <w:widowControl/>
        <w:spacing w:line="216" w:lineRule="atLeast"/>
        <w:ind w:firstLine="643"/>
        <w:rPr>
          <w:rFonts w:ascii="Arial" w:hAnsi="Arial" w:cs="Arial"/>
          <w:color w:val="222222"/>
          <w:sz w:val="18"/>
          <w:szCs w:val="18"/>
        </w:rPr>
      </w:pPr>
      <w:r>
        <w:rPr>
          <w:rStyle w:val="Strong"/>
          <w:rFonts w:ascii="Arial" w:hAnsi="Arial" w:cs="Arial" w:hint="eastAsia"/>
          <w:color w:val="222222"/>
          <w:sz w:val="18"/>
          <w:szCs w:val="18"/>
        </w:rPr>
        <w:t>（二）年度支出总体情况</w:t>
      </w:r>
    </w:p>
    <w:p w:rsidR="00C82139" w:rsidRDefault="00C82139">
      <w:pPr>
        <w:pStyle w:val="NormalWeb"/>
        <w:widowControl/>
        <w:spacing w:line="216" w:lineRule="atLeast"/>
        <w:ind w:firstLine="640"/>
        <w:rPr>
          <w:rFonts w:ascii="Arial" w:hAnsi="Arial" w:cs="Arial"/>
          <w:color w:val="222222"/>
          <w:sz w:val="18"/>
          <w:szCs w:val="18"/>
        </w:rPr>
      </w:pPr>
      <w:r>
        <w:rPr>
          <w:rFonts w:ascii="Arial" w:hAnsi="Arial" w:cs="Arial"/>
          <w:color w:val="222222"/>
          <w:sz w:val="18"/>
          <w:szCs w:val="18"/>
        </w:rPr>
        <w:t>2016</w:t>
      </w:r>
      <w:r>
        <w:rPr>
          <w:rFonts w:ascii="Arial" w:hAnsi="Arial" w:cs="Arial" w:hint="eastAsia"/>
          <w:color w:val="222222"/>
          <w:sz w:val="18"/>
          <w:szCs w:val="18"/>
        </w:rPr>
        <w:t>年支出决算（含省追加专项资金支出）</w:t>
      </w:r>
      <w:r>
        <w:rPr>
          <w:rFonts w:ascii="Arial" w:hAnsi="Arial" w:cs="Arial"/>
          <w:color w:val="222222"/>
          <w:sz w:val="18"/>
          <w:szCs w:val="18"/>
        </w:rPr>
        <w:t>1659.45</w:t>
      </w:r>
      <w:r>
        <w:rPr>
          <w:rFonts w:ascii="Arial" w:hAnsi="Arial" w:cs="Arial" w:hint="eastAsia"/>
          <w:color w:val="222222"/>
          <w:sz w:val="18"/>
          <w:szCs w:val="18"/>
        </w:rPr>
        <w:t>万元，其中：财政拨款收入</w:t>
      </w:r>
      <w:r>
        <w:rPr>
          <w:rFonts w:ascii="Arial" w:hAnsi="Arial" w:cs="Arial"/>
          <w:color w:val="222222"/>
          <w:sz w:val="18"/>
          <w:szCs w:val="18"/>
        </w:rPr>
        <w:t>1659.45</w:t>
      </w:r>
      <w:r>
        <w:rPr>
          <w:rFonts w:ascii="Arial" w:hAnsi="Arial" w:cs="Arial" w:hint="eastAsia"/>
          <w:color w:val="222222"/>
          <w:sz w:val="18"/>
          <w:szCs w:val="18"/>
        </w:rPr>
        <w:t>万元，其他收入</w:t>
      </w:r>
      <w:r>
        <w:rPr>
          <w:rFonts w:ascii="Arial" w:hAnsi="Arial" w:cs="Arial"/>
          <w:color w:val="222222"/>
          <w:sz w:val="18"/>
          <w:szCs w:val="18"/>
        </w:rPr>
        <w:t>0</w:t>
      </w:r>
      <w:r>
        <w:rPr>
          <w:rFonts w:ascii="Arial" w:hAnsi="Arial" w:cs="Arial" w:hint="eastAsia"/>
          <w:color w:val="222222"/>
          <w:sz w:val="18"/>
          <w:szCs w:val="18"/>
        </w:rPr>
        <w:t>万元。</w:t>
      </w:r>
    </w:p>
    <w:p w:rsidR="00C82139" w:rsidRDefault="00C82139">
      <w:pPr>
        <w:pStyle w:val="NormalWeb"/>
        <w:widowControl/>
        <w:spacing w:line="216" w:lineRule="atLeast"/>
        <w:ind w:firstLine="640"/>
        <w:rPr>
          <w:rFonts w:ascii="Arial" w:hAnsi="Arial" w:cs="Arial"/>
          <w:color w:val="222222"/>
          <w:sz w:val="18"/>
          <w:szCs w:val="18"/>
        </w:rPr>
      </w:pPr>
      <w:r>
        <w:rPr>
          <w:rFonts w:ascii="Arial" w:hAnsi="Arial" w:cs="Arial"/>
          <w:color w:val="222222"/>
          <w:sz w:val="18"/>
          <w:szCs w:val="18"/>
        </w:rPr>
        <w:t>2016</w:t>
      </w:r>
      <w:r>
        <w:rPr>
          <w:rFonts w:ascii="Arial" w:hAnsi="Arial" w:cs="Arial" w:hint="eastAsia"/>
          <w:color w:val="222222"/>
          <w:sz w:val="18"/>
          <w:szCs w:val="18"/>
        </w:rPr>
        <w:t>年财政拨款支出按用途划分，基本支出</w:t>
      </w:r>
      <w:r>
        <w:rPr>
          <w:rFonts w:ascii="Arial" w:hAnsi="Arial" w:cs="Arial"/>
          <w:color w:val="222222"/>
          <w:sz w:val="18"/>
          <w:szCs w:val="18"/>
        </w:rPr>
        <w:t>129.32</w:t>
      </w:r>
      <w:r>
        <w:rPr>
          <w:rFonts w:ascii="Arial" w:hAnsi="Arial" w:cs="Arial" w:hint="eastAsia"/>
          <w:color w:val="222222"/>
          <w:sz w:val="18"/>
          <w:szCs w:val="18"/>
        </w:rPr>
        <w:t>万元，占</w:t>
      </w:r>
      <w:r>
        <w:rPr>
          <w:rFonts w:ascii="Arial" w:hAnsi="Arial" w:cs="Arial"/>
          <w:color w:val="222222"/>
          <w:sz w:val="18"/>
          <w:szCs w:val="18"/>
        </w:rPr>
        <w:t>7.79%</w:t>
      </w:r>
      <w:r>
        <w:rPr>
          <w:rFonts w:ascii="Arial" w:hAnsi="Arial" w:cs="Arial" w:hint="eastAsia"/>
          <w:color w:val="222222"/>
          <w:sz w:val="18"/>
          <w:szCs w:val="18"/>
        </w:rPr>
        <w:t>，其中：工资福利支出</w:t>
      </w:r>
      <w:r>
        <w:rPr>
          <w:rFonts w:ascii="Arial" w:hAnsi="Arial" w:cs="Arial"/>
          <w:color w:val="222222"/>
          <w:sz w:val="18"/>
          <w:szCs w:val="18"/>
        </w:rPr>
        <w:t>72.07</w:t>
      </w:r>
      <w:r>
        <w:rPr>
          <w:rFonts w:ascii="Arial" w:hAnsi="Arial" w:cs="Arial" w:hint="eastAsia"/>
          <w:color w:val="222222"/>
          <w:sz w:val="18"/>
          <w:szCs w:val="18"/>
        </w:rPr>
        <w:t>万元，同比</w:t>
      </w:r>
      <w:r>
        <w:rPr>
          <w:rFonts w:ascii="Arial" w:hAnsi="Arial" w:cs="Arial"/>
          <w:color w:val="222222"/>
          <w:sz w:val="18"/>
          <w:szCs w:val="18"/>
        </w:rPr>
        <w:t>2016</w:t>
      </w:r>
      <w:r>
        <w:rPr>
          <w:rFonts w:ascii="Arial" w:hAnsi="Arial" w:cs="Arial" w:hint="eastAsia"/>
          <w:color w:val="222222"/>
          <w:sz w:val="18"/>
          <w:szCs w:val="18"/>
        </w:rPr>
        <w:t>年部门预算增加</w:t>
      </w:r>
      <w:r>
        <w:rPr>
          <w:rFonts w:ascii="Arial" w:hAnsi="Arial" w:cs="Arial"/>
          <w:color w:val="222222"/>
          <w:sz w:val="18"/>
          <w:szCs w:val="18"/>
        </w:rPr>
        <w:t>2.07</w:t>
      </w:r>
      <w:r>
        <w:rPr>
          <w:rFonts w:ascii="Arial" w:hAnsi="Arial" w:cs="Arial" w:hint="eastAsia"/>
          <w:color w:val="222222"/>
          <w:sz w:val="18"/>
          <w:szCs w:val="18"/>
        </w:rPr>
        <w:t>万元，增加新进人员一名。对个人和家庭的补助</w:t>
      </w:r>
      <w:r>
        <w:rPr>
          <w:rFonts w:ascii="Arial" w:hAnsi="Arial" w:cs="Arial"/>
          <w:color w:val="222222"/>
          <w:sz w:val="18"/>
          <w:szCs w:val="18"/>
        </w:rPr>
        <w:t>20.01</w:t>
      </w:r>
      <w:r>
        <w:rPr>
          <w:rFonts w:ascii="Arial" w:hAnsi="Arial" w:cs="Arial" w:hint="eastAsia"/>
          <w:color w:val="222222"/>
          <w:sz w:val="18"/>
          <w:szCs w:val="18"/>
        </w:rPr>
        <w:t>万元，同比</w:t>
      </w:r>
      <w:r>
        <w:rPr>
          <w:rFonts w:ascii="Arial" w:hAnsi="Arial" w:cs="Arial"/>
          <w:color w:val="222222"/>
          <w:sz w:val="18"/>
          <w:szCs w:val="18"/>
        </w:rPr>
        <w:t>2016</w:t>
      </w:r>
      <w:r>
        <w:rPr>
          <w:rFonts w:ascii="Arial" w:hAnsi="Arial" w:cs="Arial" w:hint="eastAsia"/>
          <w:color w:val="222222"/>
          <w:sz w:val="18"/>
          <w:szCs w:val="18"/>
        </w:rPr>
        <w:t>年部门预算增加</w:t>
      </w:r>
      <w:r>
        <w:rPr>
          <w:rFonts w:ascii="Arial" w:hAnsi="Arial" w:cs="Arial"/>
          <w:color w:val="222222"/>
          <w:sz w:val="18"/>
          <w:szCs w:val="18"/>
        </w:rPr>
        <w:t>15.3</w:t>
      </w:r>
      <w:r>
        <w:rPr>
          <w:rFonts w:ascii="Arial" w:hAnsi="Arial" w:cs="Arial" w:hint="eastAsia"/>
          <w:color w:val="222222"/>
          <w:sz w:val="18"/>
          <w:szCs w:val="18"/>
        </w:rPr>
        <w:t>万元，因住房维修补贴提高标准。商品和服务支出</w:t>
      </w:r>
      <w:r>
        <w:rPr>
          <w:rFonts w:ascii="Arial" w:hAnsi="Arial" w:cs="Arial"/>
          <w:color w:val="222222"/>
          <w:sz w:val="18"/>
          <w:szCs w:val="18"/>
        </w:rPr>
        <w:t>37.24</w:t>
      </w:r>
      <w:r>
        <w:rPr>
          <w:rFonts w:ascii="Arial" w:hAnsi="Arial" w:cs="Arial" w:hint="eastAsia"/>
          <w:color w:val="222222"/>
          <w:sz w:val="18"/>
          <w:szCs w:val="18"/>
        </w:rPr>
        <w:t>万元，同比</w:t>
      </w:r>
      <w:r>
        <w:rPr>
          <w:rFonts w:ascii="Arial" w:hAnsi="Arial" w:cs="Arial"/>
          <w:color w:val="222222"/>
          <w:sz w:val="18"/>
          <w:szCs w:val="18"/>
        </w:rPr>
        <w:t>2016</w:t>
      </w:r>
      <w:r>
        <w:rPr>
          <w:rFonts w:ascii="Arial" w:hAnsi="Arial" w:cs="Arial" w:hint="eastAsia"/>
          <w:color w:val="222222"/>
          <w:sz w:val="18"/>
          <w:szCs w:val="18"/>
        </w:rPr>
        <w:t>年部门预算增加</w:t>
      </w:r>
      <w:r>
        <w:rPr>
          <w:rFonts w:ascii="Arial" w:hAnsi="Arial" w:cs="Arial"/>
          <w:color w:val="222222"/>
          <w:sz w:val="18"/>
          <w:szCs w:val="18"/>
        </w:rPr>
        <w:t>21.54</w:t>
      </w:r>
      <w:r>
        <w:rPr>
          <w:rFonts w:ascii="Arial" w:hAnsi="Arial" w:cs="Arial" w:hint="eastAsia"/>
          <w:color w:val="222222"/>
          <w:sz w:val="18"/>
          <w:szCs w:val="18"/>
        </w:rPr>
        <w:t>万元，增加核查保障房经费。其他资本性支出等支出</w:t>
      </w:r>
      <w:r>
        <w:rPr>
          <w:rFonts w:ascii="Arial" w:hAnsi="Arial" w:cs="Arial"/>
          <w:color w:val="222222"/>
          <w:sz w:val="18"/>
          <w:szCs w:val="18"/>
        </w:rPr>
        <w:t>0</w:t>
      </w:r>
      <w:r>
        <w:rPr>
          <w:rFonts w:ascii="Arial" w:hAnsi="Arial" w:cs="Arial" w:hint="eastAsia"/>
          <w:color w:val="222222"/>
          <w:sz w:val="18"/>
          <w:szCs w:val="18"/>
        </w:rPr>
        <w:t>万元；项目支出决算</w:t>
      </w:r>
      <w:r>
        <w:rPr>
          <w:rFonts w:ascii="Arial" w:hAnsi="Arial" w:cs="Arial"/>
          <w:color w:val="222222"/>
          <w:sz w:val="18"/>
          <w:szCs w:val="18"/>
        </w:rPr>
        <w:t>1,530.12</w:t>
      </w:r>
      <w:r>
        <w:rPr>
          <w:rFonts w:ascii="Arial" w:hAnsi="Arial" w:cs="Arial" w:hint="eastAsia"/>
          <w:color w:val="222222"/>
          <w:sz w:val="18"/>
          <w:szCs w:val="18"/>
        </w:rPr>
        <w:t>万元，占</w:t>
      </w:r>
      <w:r>
        <w:rPr>
          <w:rFonts w:ascii="Arial" w:hAnsi="Arial" w:cs="Arial"/>
          <w:color w:val="222222"/>
          <w:sz w:val="18"/>
          <w:szCs w:val="18"/>
        </w:rPr>
        <w:t>92.21%</w:t>
      </w:r>
      <w:r>
        <w:rPr>
          <w:rFonts w:ascii="Arial" w:hAnsi="Arial" w:cs="Arial" w:hint="eastAsia"/>
          <w:color w:val="222222"/>
          <w:sz w:val="18"/>
          <w:szCs w:val="18"/>
        </w:rPr>
        <w:t>，同比</w:t>
      </w:r>
      <w:r>
        <w:rPr>
          <w:rFonts w:ascii="Arial" w:hAnsi="Arial" w:cs="Arial"/>
          <w:color w:val="222222"/>
          <w:sz w:val="18"/>
          <w:szCs w:val="18"/>
        </w:rPr>
        <w:t>2016</w:t>
      </w:r>
      <w:r>
        <w:rPr>
          <w:rFonts w:ascii="Arial" w:hAnsi="Arial" w:cs="Arial" w:hint="eastAsia"/>
          <w:color w:val="222222"/>
          <w:sz w:val="18"/>
          <w:szCs w:val="18"/>
        </w:rPr>
        <w:t>年部门预算增长了</w:t>
      </w:r>
      <w:r>
        <w:rPr>
          <w:rFonts w:ascii="Arial" w:hAnsi="Arial" w:cs="Arial"/>
          <w:color w:val="222222"/>
          <w:sz w:val="18"/>
          <w:szCs w:val="18"/>
        </w:rPr>
        <w:t>1513.12</w:t>
      </w:r>
      <w:r>
        <w:rPr>
          <w:rFonts w:ascii="Arial" w:hAnsi="Arial" w:cs="Arial" w:hint="eastAsia"/>
          <w:color w:val="222222"/>
          <w:sz w:val="18"/>
          <w:szCs w:val="18"/>
        </w:rPr>
        <w:t>万元，主要是新增省市专项资金：棚户区改造、公共租赁住房、保障性住房租金补贴、其他保障性安居工程支出等项目。</w:t>
      </w:r>
    </w:p>
    <w:p w:rsidR="00C82139" w:rsidRDefault="00C82139">
      <w:pPr>
        <w:pStyle w:val="NormalWeb"/>
        <w:widowControl/>
        <w:spacing w:line="216" w:lineRule="atLeast"/>
        <w:ind w:firstLine="643"/>
        <w:rPr>
          <w:rFonts w:ascii="Arial" w:hAnsi="Arial" w:cs="Arial"/>
          <w:color w:val="222222"/>
          <w:sz w:val="18"/>
          <w:szCs w:val="18"/>
        </w:rPr>
      </w:pPr>
      <w:r>
        <w:rPr>
          <w:rStyle w:val="Strong"/>
          <w:rFonts w:ascii="Arial" w:hAnsi="Arial" w:cs="Arial" w:hint="eastAsia"/>
          <w:color w:val="222222"/>
          <w:sz w:val="18"/>
          <w:szCs w:val="18"/>
        </w:rPr>
        <w:t>二、</w:t>
      </w:r>
      <w:r>
        <w:rPr>
          <w:rStyle w:val="Strong"/>
          <w:rFonts w:ascii="Arial" w:hAnsi="Arial" w:cs="Arial"/>
          <w:color w:val="222222"/>
          <w:sz w:val="18"/>
          <w:szCs w:val="18"/>
        </w:rPr>
        <w:t>2016</w:t>
      </w:r>
      <w:r>
        <w:rPr>
          <w:rStyle w:val="Strong"/>
          <w:rFonts w:ascii="Arial" w:hAnsi="Arial" w:cs="Arial" w:hint="eastAsia"/>
          <w:color w:val="222222"/>
          <w:sz w:val="18"/>
          <w:szCs w:val="18"/>
        </w:rPr>
        <w:t>年度财政拨款</w:t>
      </w:r>
      <w:r>
        <w:rPr>
          <w:rStyle w:val="Strong"/>
          <w:rFonts w:ascii="Arial" w:hAnsi="Arial" w:cs="Arial"/>
          <w:color w:val="222222"/>
          <w:sz w:val="18"/>
          <w:szCs w:val="18"/>
        </w:rPr>
        <w:t>“</w:t>
      </w:r>
      <w:r>
        <w:rPr>
          <w:rStyle w:val="Strong"/>
          <w:rFonts w:ascii="Arial" w:hAnsi="Arial" w:cs="Arial" w:hint="eastAsia"/>
          <w:color w:val="222222"/>
          <w:sz w:val="18"/>
          <w:szCs w:val="18"/>
        </w:rPr>
        <w:t>三公</w:t>
      </w:r>
      <w:r>
        <w:rPr>
          <w:rStyle w:val="Strong"/>
          <w:rFonts w:ascii="Arial" w:hAnsi="Arial" w:cs="Arial"/>
          <w:color w:val="222222"/>
          <w:sz w:val="18"/>
          <w:szCs w:val="18"/>
        </w:rPr>
        <w:t>”</w:t>
      </w:r>
      <w:r>
        <w:rPr>
          <w:rStyle w:val="Strong"/>
          <w:rFonts w:ascii="Arial" w:hAnsi="Arial" w:cs="Arial" w:hint="eastAsia"/>
          <w:color w:val="222222"/>
          <w:sz w:val="18"/>
          <w:szCs w:val="18"/>
        </w:rPr>
        <w:t>经费支出决算情况说明</w:t>
      </w:r>
    </w:p>
    <w:p w:rsidR="00C82139" w:rsidRDefault="00C82139">
      <w:pPr>
        <w:pStyle w:val="NormalWeb"/>
        <w:widowControl/>
        <w:ind w:firstLine="643"/>
        <w:rPr>
          <w:rFonts w:ascii="Arial" w:hAnsi="Arial" w:cs="Arial"/>
          <w:color w:val="222222"/>
          <w:sz w:val="18"/>
          <w:szCs w:val="18"/>
        </w:rPr>
      </w:pPr>
      <w:r>
        <w:rPr>
          <w:rStyle w:val="Strong"/>
          <w:rFonts w:ascii="Arial" w:hAnsi="Arial" w:cs="Arial" w:hint="eastAsia"/>
          <w:color w:val="222222"/>
          <w:sz w:val="18"/>
          <w:szCs w:val="18"/>
        </w:rPr>
        <w:t>（一）</w:t>
      </w:r>
      <w:r>
        <w:rPr>
          <w:rStyle w:val="Strong"/>
          <w:rFonts w:ascii="Arial" w:hAnsi="Arial" w:cs="Arial"/>
          <w:color w:val="222222"/>
          <w:sz w:val="18"/>
          <w:szCs w:val="18"/>
        </w:rPr>
        <w:t>“</w:t>
      </w:r>
      <w:r>
        <w:rPr>
          <w:rStyle w:val="Strong"/>
          <w:rFonts w:ascii="Arial" w:hAnsi="Arial" w:cs="Arial" w:hint="eastAsia"/>
          <w:color w:val="222222"/>
          <w:sz w:val="18"/>
          <w:szCs w:val="18"/>
        </w:rPr>
        <w:t>三公</w:t>
      </w:r>
      <w:r>
        <w:rPr>
          <w:rStyle w:val="Strong"/>
          <w:rFonts w:ascii="Arial" w:hAnsi="Arial" w:cs="Arial"/>
          <w:color w:val="222222"/>
          <w:sz w:val="18"/>
          <w:szCs w:val="18"/>
        </w:rPr>
        <w:t>”</w:t>
      </w:r>
      <w:r>
        <w:rPr>
          <w:rStyle w:val="Strong"/>
          <w:rFonts w:ascii="Arial" w:hAnsi="Arial" w:cs="Arial" w:hint="eastAsia"/>
          <w:color w:val="222222"/>
          <w:sz w:val="18"/>
          <w:szCs w:val="18"/>
        </w:rPr>
        <w:t>经费财政拨款支出决算总体情况说明</w:t>
      </w:r>
    </w:p>
    <w:p w:rsidR="00C82139" w:rsidRDefault="00C82139">
      <w:pPr>
        <w:pStyle w:val="NormalWeb"/>
        <w:widowControl/>
        <w:ind w:firstLine="640"/>
        <w:rPr>
          <w:rFonts w:ascii="Arial" w:hAnsi="Arial" w:cs="Arial"/>
          <w:color w:val="222222"/>
          <w:sz w:val="18"/>
          <w:szCs w:val="18"/>
        </w:rPr>
      </w:pPr>
      <w:r>
        <w:rPr>
          <w:rFonts w:ascii="Arial" w:hAnsi="Arial" w:cs="Arial" w:hint="eastAsia"/>
          <w:color w:val="222222"/>
          <w:sz w:val="18"/>
          <w:szCs w:val="18"/>
        </w:rPr>
        <w:t>住房公积金管理中心</w:t>
      </w:r>
      <w:r>
        <w:rPr>
          <w:rFonts w:ascii="Arial" w:hAnsi="Arial" w:cs="Arial"/>
          <w:color w:val="222222"/>
          <w:sz w:val="18"/>
          <w:szCs w:val="18"/>
        </w:rPr>
        <w:t>2016</w:t>
      </w:r>
      <w:r>
        <w:rPr>
          <w:rFonts w:ascii="Arial" w:hAnsi="Arial" w:cs="Arial" w:hint="eastAsia"/>
          <w:color w:val="222222"/>
          <w:sz w:val="18"/>
          <w:szCs w:val="18"/>
        </w:rPr>
        <w:t>年度</w:t>
      </w:r>
      <w:r>
        <w:rPr>
          <w:rFonts w:ascii="Arial" w:hAnsi="Arial" w:cs="Arial"/>
          <w:color w:val="222222"/>
          <w:sz w:val="18"/>
          <w:szCs w:val="18"/>
        </w:rPr>
        <w:t>“</w:t>
      </w:r>
      <w:r>
        <w:rPr>
          <w:rFonts w:ascii="Arial" w:hAnsi="Arial" w:cs="Arial" w:hint="eastAsia"/>
          <w:color w:val="222222"/>
          <w:sz w:val="18"/>
          <w:szCs w:val="18"/>
        </w:rPr>
        <w:t>三公</w:t>
      </w:r>
      <w:r>
        <w:rPr>
          <w:rFonts w:ascii="Arial" w:hAnsi="Arial" w:cs="Arial"/>
          <w:color w:val="222222"/>
          <w:sz w:val="18"/>
          <w:szCs w:val="18"/>
        </w:rPr>
        <w:t>”</w:t>
      </w:r>
      <w:r>
        <w:rPr>
          <w:rFonts w:ascii="Arial" w:hAnsi="Arial" w:cs="Arial" w:hint="eastAsia"/>
          <w:color w:val="222222"/>
          <w:sz w:val="18"/>
          <w:szCs w:val="18"/>
        </w:rPr>
        <w:t>经费财政拨款支出决算为</w:t>
      </w:r>
      <w:r>
        <w:rPr>
          <w:rFonts w:ascii="Arial" w:hAnsi="Arial" w:cs="Arial"/>
          <w:color w:val="222222"/>
          <w:sz w:val="18"/>
          <w:szCs w:val="18"/>
        </w:rPr>
        <w:t>3.3</w:t>
      </w:r>
      <w:r>
        <w:rPr>
          <w:rFonts w:ascii="Arial" w:hAnsi="Arial" w:cs="Arial" w:hint="eastAsia"/>
          <w:color w:val="222222"/>
          <w:sz w:val="18"/>
          <w:szCs w:val="18"/>
        </w:rPr>
        <w:t>万元，完成预算</w:t>
      </w:r>
      <w:r>
        <w:rPr>
          <w:rFonts w:ascii="Arial" w:hAnsi="Arial" w:cs="Arial"/>
          <w:color w:val="222222"/>
          <w:sz w:val="18"/>
          <w:szCs w:val="18"/>
        </w:rPr>
        <w:t>2</w:t>
      </w:r>
      <w:r>
        <w:rPr>
          <w:rFonts w:ascii="Arial" w:hAnsi="Arial" w:cs="Arial" w:hint="eastAsia"/>
          <w:color w:val="222222"/>
          <w:sz w:val="18"/>
          <w:szCs w:val="18"/>
        </w:rPr>
        <w:t>万元的</w:t>
      </w:r>
      <w:r>
        <w:rPr>
          <w:rFonts w:ascii="Arial" w:hAnsi="Arial" w:cs="Arial"/>
          <w:color w:val="222222"/>
          <w:sz w:val="18"/>
          <w:szCs w:val="18"/>
        </w:rPr>
        <w:t>100%</w:t>
      </w:r>
      <w:r>
        <w:rPr>
          <w:rFonts w:ascii="Arial" w:hAnsi="Arial" w:cs="Arial" w:hint="eastAsia"/>
          <w:color w:val="222222"/>
          <w:sz w:val="18"/>
          <w:szCs w:val="18"/>
        </w:rPr>
        <w:t>。其中：因公出国（境）费支出决算为</w:t>
      </w:r>
      <w:r>
        <w:rPr>
          <w:rFonts w:ascii="Arial" w:hAnsi="Arial" w:cs="Arial"/>
          <w:color w:val="222222"/>
          <w:sz w:val="18"/>
          <w:szCs w:val="18"/>
        </w:rPr>
        <w:t>0</w:t>
      </w:r>
      <w:r>
        <w:rPr>
          <w:rFonts w:ascii="Arial" w:hAnsi="Arial" w:cs="Arial" w:hint="eastAsia"/>
          <w:color w:val="222222"/>
          <w:sz w:val="18"/>
          <w:szCs w:val="18"/>
        </w:rPr>
        <w:t>万元，公务用车购置及运行维护费支出决算为</w:t>
      </w:r>
      <w:r>
        <w:rPr>
          <w:rFonts w:ascii="Arial" w:hAnsi="Arial" w:cs="Arial"/>
          <w:color w:val="222222"/>
          <w:sz w:val="18"/>
          <w:szCs w:val="18"/>
        </w:rPr>
        <w:t>3</w:t>
      </w:r>
      <w:r>
        <w:rPr>
          <w:rFonts w:ascii="Arial" w:hAnsi="Arial" w:cs="Arial" w:hint="eastAsia"/>
          <w:color w:val="222222"/>
          <w:sz w:val="18"/>
          <w:szCs w:val="18"/>
        </w:rPr>
        <w:t>万元，完成预算</w:t>
      </w:r>
      <w:r>
        <w:rPr>
          <w:rFonts w:ascii="Arial" w:hAnsi="Arial" w:cs="Arial"/>
          <w:color w:val="222222"/>
          <w:sz w:val="18"/>
          <w:szCs w:val="18"/>
        </w:rPr>
        <w:t>2</w:t>
      </w:r>
      <w:r>
        <w:rPr>
          <w:rFonts w:ascii="Arial" w:hAnsi="Arial" w:cs="Arial" w:hint="eastAsia"/>
          <w:color w:val="222222"/>
          <w:sz w:val="18"/>
          <w:szCs w:val="18"/>
        </w:rPr>
        <w:t>万元的</w:t>
      </w:r>
      <w:r>
        <w:rPr>
          <w:rFonts w:ascii="Arial" w:hAnsi="Arial" w:cs="Arial"/>
          <w:color w:val="222222"/>
          <w:sz w:val="18"/>
          <w:szCs w:val="18"/>
        </w:rPr>
        <w:t>100%</w:t>
      </w:r>
      <w:r>
        <w:rPr>
          <w:rFonts w:ascii="Arial" w:hAnsi="Arial" w:cs="Arial" w:hint="eastAsia"/>
          <w:color w:val="222222"/>
          <w:sz w:val="18"/>
          <w:szCs w:val="18"/>
        </w:rPr>
        <w:t>；公务接待费支出决算为</w:t>
      </w:r>
      <w:r>
        <w:rPr>
          <w:rFonts w:ascii="Arial" w:hAnsi="Arial" w:cs="Arial"/>
          <w:color w:val="222222"/>
          <w:sz w:val="18"/>
          <w:szCs w:val="18"/>
        </w:rPr>
        <w:t>0.3</w:t>
      </w:r>
      <w:r>
        <w:rPr>
          <w:rFonts w:ascii="Arial" w:hAnsi="Arial" w:cs="Arial" w:hint="eastAsia"/>
          <w:color w:val="222222"/>
          <w:sz w:val="18"/>
          <w:szCs w:val="18"/>
        </w:rPr>
        <w:t>万元，完成预算</w:t>
      </w:r>
      <w:r>
        <w:rPr>
          <w:rFonts w:ascii="Arial" w:hAnsi="Arial" w:cs="Arial"/>
          <w:color w:val="222222"/>
          <w:sz w:val="18"/>
          <w:szCs w:val="18"/>
        </w:rPr>
        <w:t>2</w:t>
      </w:r>
      <w:r>
        <w:rPr>
          <w:rFonts w:ascii="Arial" w:hAnsi="Arial" w:cs="Arial" w:hint="eastAsia"/>
          <w:color w:val="222222"/>
          <w:sz w:val="18"/>
          <w:szCs w:val="18"/>
        </w:rPr>
        <w:t>万元的</w:t>
      </w:r>
      <w:r>
        <w:rPr>
          <w:rFonts w:ascii="Arial" w:hAnsi="Arial" w:cs="Arial"/>
          <w:color w:val="222222"/>
          <w:sz w:val="18"/>
          <w:szCs w:val="18"/>
        </w:rPr>
        <w:t>7%</w:t>
      </w:r>
      <w:r>
        <w:rPr>
          <w:rFonts w:ascii="Arial" w:hAnsi="Arial" w:cs="Arial" w:hint="eastAsia"/>
          <w:color w:val="222222"/>
          <w:sz w:val="18"/>
          <w:szCs w:val="18"/>
        </w:rPr>
        <w:t>。</w:t>
      </w:r>
      <w:r>
        <w:rPr>
          <w:rFonts w:ascii="Arial" w:hAnsi="Arial" w:cs="Arial"/>
          <w:color w:val="222222"/>
          <w:sz w:val="18"/>
          <w:szCs w:val="18"/>
        </w:rPr>
        <w:t>2016</w:t>
      </w:r>
      <w:r>
        <w:rPr>
          <w:rFonts w:ascii="Arial" w:hAnsi="Arial" w:cs="Arial" w:hint="eastAsia"/>
          <w:color w:val="222222"/>
          <w:sz w:val="18"/>
          <w:szCs w:val="18"/>
        </w:rPr>
        <w:t>年度</w:t>
      </w:r>
      <w:r>
        <w:rPr>
          <w:rFonts w:ascii="Arial" w:hAnsi="Arial" w:cs="Arial"/>
          <w:color w:val="222222"/>
          <w:sz w:val="18"/>
          <w:szCs w:val="18"/>
        </w:rPr>
        <w:t>“</w:t>
      </w:r>
      <w:r>
        <w:rPr>
          <w:rFonts w:ascii="Arial" w:hAnsi="Arial" w:cs="Arial" w:hint="eastAsia"/>
          <w:color w:val="222222"/>
          <w:sz w:val="18"/>
          <w:szCs w:val="18"/>
        </w:rPr>
        <w:t>三公</w:t>
      </w:r>
      <w:r>
        <w:rPr>
          <w:rFonts w:ascii="Arial" w:hAnsi="Arial" w:cs="Arial"/>
          <w:color w:val="222222"/>
          <w:sz w:val="18"/>
          <w:szCs w:val="18"/>
        </w:rPr>
        <w:t>”</w:t>
      </w:r>
      <w:r>
        <w:rPr>
          <w:rFonts w:ascii="Arial" w:hAnsi="Arial" w:cs="Arial" w:hint="eastAsia"/>
          <w:color w:val="222222"/>
          <w:sz w:val="18"/>
          <w:szCs w:val="18"/>
        </w:rPr>
        <w:t>经费支出决算大于预算数的主要原因是根据工作需要，经报请批准，用于维护车辆。</w:t>
      </w:r>
    </w:p>
    <w:p w:rsidR="00C82139" w:rsidRDefault="00C82139">
      <w:pPr>
        <w:pStyle w:val="NormalWeb"/>
        <w:widowControl/>
        <w:ind w:firstLine="640"/>
        <w:rPr>
          <w:rFonts w:ascii="Arial" w:hAnsi="Arial" w:cs="Arial"/>
          <w:color w:val="222222"/>
          <w:sz w:val="18"/>
          <w:szCs w:val="18"/>
        </w:rPr>
      </w:pPr>
      <w:r>
        <w:rPr>
          <w:rFonts w:ascii="Arial" w:hAnsi="Arial" w:cs="Arial" w:hint="eastAsia"/>
          <w:color w:val="222222"/>
          <w:sz w:val="18"/>
          <w:szCs w:val="18"/>
        </w:rPr>
        <w:t>与上年相比，</w:t>
      </w:r>
      <w:r>
        <w:rPr>
          <w:rFonts w:ascii="Arial" w:hAnsi="Arial" w:cs="Arial"/>
          <w:color w:val="222222"/>
          <w:sz w:val="18"/>
          <w:szCs w:val="18"/>
        </w:rPr>
        <w:t>2016</w:t>
      </w:r>
      <w:r>
        <w:rPr>
          <w:rFonts w:ascii="Arial" w:hAnsi="Arial" w:cs="Arial" w:hint="eastAsia"/>
          <w:color w:val="222222"/>
          <w:sz w:val="18"/>
          <w:szCs w:val="18"/>
        </w:rPr>
        <w:t>年度</w:t>
      </w:r>
      <w:r>
        <w:rPr>
          <w:rFonts w:ascii="Arial" w:hAnsi="Arial" w:cs="Arial"/>
          <w:color w:val="222222"/>
          <w:sz w:val="18"/>
          <w:szCs w:val="18"/>
        </w:rPr>
        <w:t>“</w:t>
      </w:r>
      <w:r>
        <w:rPr>
          <w:rFonts w:ascii="Arial" w:hAnsi="Arial" w:cs="Arial" w:hint="eastAsia"/>
          <w:color w:val="222222"/>
          <w:sz w:val="18"/>
          <w:szCs w:val="18"/>
        </w:rPr>
        <w:t>三公</w:t>
      </w:r>
      <w:r>
        <w:rPr>
          <w:rFonts w:ascii="Arial" w:hAnsi="Arial" w:cs="Arial"/>
          <w:color w:val="222222"/>
          <w:sz w:val="18"/>
          <w:szCs w:val="18"/>
        </w:rPr>
        <w:t>”</w:t>
      </w:r>
      <w:r>
        <w:rPr>
          <w:rFonts w:ascii="Arial" w:hAnsi="Arial" w:cs="Arial" w:hint="eastAsia"/>
          <w:color w:val="222222"/>
          <w:sz w:val="18"/>
          <w:szCs w:val="18"/>
        </w:rPr>
        <w:t>经费财政拨款支出决算数比上年减少</w:t>
      </w:r>
      <w:r>
        <w:rPr>
          <w:rFonts w:ascii="Arial" w:hAnsi="Arial" w:cs="Arial"/>
          <w:color w:val="222222"/>
          <w:sz w:val="18"/>
          <w:szCs w:val="18"/>
        </w:rPr>
        <w:t>5.32</w:t>
      </w:r>
      <w:r>
        <w:rPr>
          <w:rFonts w:ascii="Arial" w:hAnsi="Arial" w:cs="Arial" w:hint="eastAsia"/>
          <w:color w:val="222222"/>
          <w:sz w:val="18"/>
          <w:szCs w:val="18"/>
        </w:rPr>
        <w:t>万元，下降</w:t>
      </w:r>
      <w:r>
        <w:rPr>
          <w:rFonts w:ascii="Arial" w:hAnsi="Arial" w:cs="Arial"/>
          <w:color w:val="222222"/>
          <w:sz w:val="18"/>
          <w:szCs w:val="18"/>
        </w:rPr>
        <w:t>64 %</w:t>
      </w:r>
      <w:r>
        <w:rPr>
          <w:rFonts w:ascii="Arial" w:hAnsi="Arial" w:cs="Arial" w:hint="eastAsia"/>
          <w:color w:val="222222"/>
          <w:sz w:val="18"/>
          <w:szCs w:val="18"/>
        </w:rPr>
        <w:t>。其中：公务接待费支出决算减少</w:t>
      </w:r>
      <w:r>
        <w:rPr>
          <w:rFonts w:ascii="Arial" w:hAnsi="Arial" w:cs="Arial"/>
          <w:color w:val="222222"/>
          <w:sz w:val="18"/>
          <w:szCs w:val="18"/>
        </w:rPr>
        <w:t>5.05 </w:t>
      </w:r>
      <w:r>
        <w:rPr>
          <w:rFonts w:ascii="Arial" w:hAnsi="Arial" w:cs="Arial" w:hint="eastAsia"/>
          <w:color w:val="222222"/>
          <w:sz w:val="18"/>
          <w:szCs w:val="18"/>
        </w:rPr>
        <w:t>万元，下降</w:t>
      </w:r>
      <w:r>
        <w:rPr>
          <w:rFonts w:ascii="Arial" w:hAnsi="Arial" w:cs="Arial"/>
          <w:color w:val="222222"/>
          <w:sz w:val="18"/>
          <w:szCs w:val="18"/>
        </w:rPr>
        <w:t>99%</w:t>
      </w:r>
      <w:r>
        <w:rPr>
          <w:rFonts w:ascii="Arial" w:hAnsi="Arial" w:cs="Arial" w:hint="eastAsia"/>
          <w:color w:val="222222"/>
          <w:sz w:val="18"/>
          <w:szCs w:val="18"/>
        </w:rPr>
        <w:t>。</w:t>
      </w:r>
    </w:p>
    <w:p w:rsidR="00C82139" w:rsidRDefault="00C82139">
      <w:pPr>
        <w:pStyle w:val="NormalWeb"/>
        <w:widowControl/>
        <w:ind w:firstLine="643"/>
        <w:rPr>
          <w:rFonts w:ascii="Arial" w:hAnsi="Arial" w:cs="Arial"/>
          <w:color w:val="222222"/>
          <w:sz w:val="18"/>
          <w:szCs w:val="18"/>
        </w:rPr>
      </w:pPr>
      <w:r>
        <w:rPr>
          <w:rStyle w:val="Strong"/>
          <w:rFonts w:ascii="Arial" w:hAnsi="Arial" w:cs="Arial" w:hint="eastAsia"/>
          <w:color w:val="222222"/>
          <w:sz w:val="18"/>
          <w:szCs w:val="18"/>
        </w:rPr>
        <w:t>（二）</w:t>
      </w:r>
      <w:r>
        <w:rPr>
          <w:rStyle w:val="Strong"/>
          <w:rFonts w:ascii="Arial" w:hAnsi="Arial" w:cs="Arial"/>
          <w:color w:val="222222"/>
          <w:sz w:val="18"/>
          <w:szCs w:val="18"/>
        </w:rPr>
        <w:t>“</w:t>
      </w:r>
      <w:r>
        <w:rPr>
          <w:rStyle w:val="Strong"/>
          <w:rFonts w:ascii="Arial" w:hAnsi="Arial" w:cs="Arial" w:hint="eastAsia"/>
          <w:color w:val="222222"/>
          <w:sz w:val="18"/>
          <w:szCs w:val="18"/>
        </w:rPr>
        <w:t>三公</w:t>
      </w:r>
      <w:r>
        <w:rPr>
          <w:rStyle w:val="Strong"/>
          <w:rFonts w:ascii="Arial" w:hAnsi="Arial" w:cs="Arial"/>
          <w:color w:val="222222"/>
          <w:sz w:val="18"/>
          <w:szCs w:val="18"/>
        </w:rPr>
        <w:t>”</w:t>
      </w:r>
      <w:r>
        <w:rPr>
          <w:rStyle w:val="Strong"/>
          <w:rFonts w:ascii="Arial" w:hAnsi="Arial" w:cs="Arial" w:hint="eastAsia"/>
          <w:color w:val="222222"/>
          <w:sz w:val="18"/>
          <w:szCs w:val="18"/>
        </w:rPr>
        <w:t>经费财政拨款支出决算具体情况说明</w:t>
      </w:r>
    </w:p>
    <w:p w:rsidR="00C82139" w:rsidRDefault="00C82139">
      <w:pPr>
        <w:pStyle w:val="NormalWeb"/>
        <w:widowControl/>
        <w:ind w:firstLine="640"/>
        <w:rPr>
          <w:rFonts w:ascii="Arial" w:hAnsi="Arial" w:cs="Arial"/>
          <w:color w:val="222222"/>
          <w:sz w:val="18"/>
          <w:szCs w:val="18"/>
        </w:rPr>
      </w:pPr>
      <w:r>
        <w:rPr>
          <w:rFonts w:ascii="Arial" w:hAnsi="Arial" w:cs="Arial"/>
          <w:color w:val="222222"/>
          <w:sz w:val="18"/>
          <w:szCs w:val="18"/>
        </w:rPr>
        <w:t>2016</w:t>
      </w:r>
      <w:r>
        <w:rPr>
          <w:rFonts w:ascii="Arial" w:hAnsi="Arial" w:cs="Arial" w:hint="eastAsia"/>
          <w:color w:val="222222"/>
          <w:sz w:val="18"/>
          <w:szCs w:val="18"/>
        </w:rPr>
        <w:t>年</w:t>
      </w:r>
      <w:r>
        <w:rPr>
          <w:rFonts w:ascii="Arial" w:hAnsi="Arial" w:cs="Arial"/>
          <w:color w:val="222222"/>
          <w:sz w:val="18"/>
          <w:szCs w:val="18"/>
        </w:rPr>
        <w:t>“</w:t>
      </w:r>
      <w:r>
        <w:rPr>
          <w:rFonts w:ascii="Arial" w:hAnsi="Arial" w:cs="Arial" w:hint="eastAsia"/>
          <w:color w:val="222222"/>
          <w:sz w:val="18"/>
          <w:szCs w:val="18"/>
        </w:rPr>
        <w:t>三公</w:t>
      </w:r>
      <w:r>
        <w:rPr>
          <w:rFonts w:ascii="Arial" w:hAnsi="Arial" w:cs="Arial"/>
          <w:color w:val="222222"/>
          <w:sz w:val="18"/>
          <w:szCs w:val="18"/>
        </w:rPr>
        <w:t>”</w:t>
      </w:r>
      <w:r>
        <w:rPr>
          <w:rFonts w:ascii="Arial" w:hAnsi="Arial" w:cs="Arial" w:hint="eastAsia"/>
          <w:color w:val="222222"/>
          <w:sz w:val="18"/>
          <w:szCs w:val="18"/>
        </w:rPr>
        <w:t>经费财政拨款支出决算中，因公出国（境）费</w:t>
      </w:r>
      <w:r>
        <w:rPr>
          <w:rFonts w:ascii="Arial" w:hAnsi="Arial" w:cs="Arial"/>
          <w:color w:val="222222"/>
          <w:sz w:val="18"/>
          <w:szCs w:val="18"/>
        </w:rPr>
        <w:t>0</w:t>
      </w:r>
      <w:r>
        <w:rPr>
          <w:rFonts w:ascii="Arial" w:hAnsi="Arial" w:cs="Arial" w:hint="eastAsia"/>
          <w:color w:val="222222"/>
          <w:sz w:val="18"/>
          <w:szCs w:val="18"/>
        </w:rPr>
        <w:t>万元；公务用车购置及运行维护费支出</w:t>
      </w:r>
      <w:r>
        <w:rPr>
          <w:rFonts w:ascii="Arial" w:hAnsi="Arial" w:cs="Arial"/>
          <w:color w:val="222222"/>
          <w:sz w:val="18"/>
          <w:szCs w:val="18"/>
        </w:rPr>
        <w:t>3</w:t>
      </w:r>
      <w:r>
        <w:rPr>
          <w:rFonts w:ascii="Arial" w:hAnsi="Arial" w:cs="Arial" w:hint="eastAsia"/>
          <w:color w:val="222222"/>
          <w:sz w:val="18"/>
          <w:szCs w:val="18"/>
        </w:rPr>
        <w:t>万元，占</w:t>
      </w:r>
      <w:r>
        <w:rPr>
          <w:rFonts w:ascii="Arial" w:hAnsi="Arial" w:cs="Arial"/>
          <w:color w:val="222222"/>
          <w:sz w:val="18"/>
          <w:szCs w:val="18"/>
        </w:rPr>
        <w:t>99%</w:t>
      </w:r>
      <w:r>
        <w:rPr>
          <w:rFonts w:ascii="Arial" w:hAnsi="Arial" w:cs="Arial" w:hint="eastAsia"/>
          <w:color w:val="222222"/>
          <w:sz w:val="18"/>
          <w:szCs w:val="18"/>
        </w:rPr>
        <w:t>；公务接待费支出</w:t>
      </w:r>
      <w:r>
        <w:rPr>
          <w:rFonts w:ascii="Arial" w:hAnsi="Arial" w:cs="Arial"/>
          <w:color w:val="222222"/>
          <w:sz w:val="18"/>
          <w:szCs w:val="18"/>
        </w:rPr>
        <w:t>0.3</w:t>
      </w:r>
      <w:r>
        <w:rPr>
          <w:rFonts w:ascii="Arial" w:hAnsi="Arial" w:cs="Arial" w:hint="eastAsia"/>
          <w:color w:val="222222"/>
          <w:sz w:val="18"/>
          <w:szCs w:val="18"/>
        </w:rPr>
        <w:t>万元，占</w:t>
      </w:r>
      <w:r>
        <w:rPr>
          <w:rFonts w:ascii="Arial" w:hAnsi="Arial" w:cs="Arial"/>
          <w:color w:val="222222"/>
          <w:sz w:val="18"/>
          <w:szCs w:val="18"/>
        </w:rPr>
        <w:t>1%</w:t>
      </w:r>
      <w:r>
        <w:rPr>
          <w:rFonts w:ascii="Arial" w:hAnsi="Arial" w:cs="Arial" w:hint="eastAsia"/>
          <w:color w:val="222222"/>
          <w:sz w:val="18"/>
          <w:szCs w:val="18"/>
        </w:rPr>
        <w:t>。具体情况如下：</w:t>
      </w:r>
    </w:p>
    <w:p w:rsidR="00C82139" w:rsidRDefault="00C82139">
      <w:pPr>
        <w:pStyle w:val="NormalWeb"/>
        <w:widowControl/>
        <w:ind w:firstLine="640"/>
        <w:rPr>
          <w:rFonts w:ascii="Arial" w:hAnsi="Arial" w:cs="Arial"/>
          <w:color w:val="222222"/>
          <w:sz w:val="18"/>
          <w:szCs w:val="18"/>
        </w:rPr>
      </w:pPr>
      <w:r>
        <w:rPr>
          <w:rFonts w:ascii="Arial" w:hAnsi="Arial" w:cs="Arial"/>
          <w:color w:val="222222"/>
          <w:sz w:val="18"/>
          <w:szCs w:val="18"/>
        </w:rPr>
        <w:t>1. </w:t>
      </w:r>
      <w:r>
        <w:rPr>
          <w:rFonts w:ascii="Arial" w:hAnsi="Arial" w:cs="Arial" w:hint="eastAsia"/>
          <w:color w:val="222222"/>
          <w:sz w:val="18"/>
          <w:szCs w:val="18"/>
        </w:rPr>
        <w:t>公务用车购置及运行维护费支出</w:t>
      </w:r>
      <w:r>
        <w:rPr>
          <w:rFonts w:ascii="Arial" w:hAnsi="Arial" w:cs="Arial"/>
          <w:color w:val="222222"/>
          <w:sz w:val="18"/>
          <w:szCs w:val="18"/>
        </w:rPr>
        <w:t>3</w:t>
      </w:r>
      <w:r>
        <w:rPr>
          <w:rFonts w:ascii="Arial" w:hAnsi="Arial" w:cs="Arial" w:hint="eastAsia"/>
          <w:color w:val="222222"/>
          <w:sz w:val="18"/>
          <w:szCs w:val="18"/>
        </w:rPr>
        <w:t>万元，其中：公务用车购置支出为</w:t>
      </w:r>
      <w:r>
        <w:rPr>
          <w:rFonts w:ascii="Arial" w:hAnsi="Arial" w:cs="Arial"/>
          <w:color w:val="222222"/>
          <w:sz w:val="18"/>
          <w:szCs w:val="18"/>
        </w:rPr>
        <w:t>3</w:t>
      </w:r>
      <w:r>
        <w:rPr>
          <w:rFonts w:ascii="Arial" w:hAnsi="Arial" w:cs="Arial" w:hint="eastAsia"/>
          <w:color w:val="222222"/>
          <w:sz w:val="18"/>
          <w:szCs w:val="18"/>
        </w:rPr>
        <w:t>万元，公务用车运行及维护支出</w:t>
      </w:r>
      <w:r>
        <w:rPr>
          <w:rFonts w:ascii="Arial" w:hAnsi="Arial" w:cs="Arial"/>
          <w:color w:val="222222"/>
          <w:sz w:val="18"/>
          <w:szCs w:val="18"/>
        </w:rPr>
        <w:t>3</w:t>
      </w:r>
      <w:r>
        <w:rPr>
          <w:rFonts w:ascii="Arial" w:hAnsi="Arial" w:cs="Arial" w:hint="eastAsia"/>
          <w:color w:val="222222"/>
          <w:sz w:val="18"/>
          <w:szCs w:val="18"/>
        </w:rPr>
        <w:t>万元。</w:t>
      </w:r>
      <w:bookmarkStart w:id="0" w:name="_GoBack"/>
      <w:bookmarkEnd w:id="0"/>
    </w:p>
    <w:p w:rsidR="00C82139" w:rsidRDefault="00C82139">
      <w:pPr>
        <w:pStyle w:val="NormalWeb"/>
        <w:widowControl/>
        <w:ind w:firstLine="640"/>
        <w:rPr>
          <w:rFonts w:ascii="Arial" w:hAnsi="Arial" w:cs="Arial"/>
          <w:color w:val="222222"/>
          <w:sz w:val="18"/>
          <w:szCs w:val="18"/>
        </w:rPr>
      </w:pPr>
      <w:r>
        <w:rPr>
          <w:rFonts w:ascii="Arial" w:hAnsi="Arial" w:cs="Arial"/>
          <w:color w:val="222222"/>
          <w:sz w:val="18"/>
          <w:szCs w:val="18"/>
        </w:rPr>
        <w:t>2. </w:t>
      </w:r>
      <w:r>
        <w:rPr>
          <w:rFonts w:ascii="Arial" w:hAnsi="Arial" w:cs="Arial" w:hint="eastAsia"/>
          <w:color w:val="222222"/>
          <w:sz w:val="18"/>
          <w:szCs w:val="18"/>
        </w:rPr>
        <w:t>公务接待费支出</w:t>
      </w:r>
      <w:r>
        <w:rPr>
          <w:rFonts w:ascii="Arial" w:hAnsi="Arial" w:cs="Arial"/>
          <w:color w:val="222222"/>
          <w:sz w:val="18"/>
          <w:szCs w:val="18"/>
        </w:rPr>
        <w:t>0.3</w:t>
      </w:r>
      <w:r>
        <w:rPr>
          <w:rFonts w:ascii="Arial" w:hAnsi="Arial" w:cs="Arial" w:hint="eastAsia"/>
          <w:color w:val="222222"/>
          <w:sz w:val="18"/>
          <w:szCs w:val="18"/>
        </w:rPr>
        <w:t>万元，主要用于上级单位检查和相关单位交流工作等方面的接待。</w:t>
      </w:r>
      <w:r>
        <w:rPr>
          <w:rFonts w:ascii="Arial" w:hAnsi="Arial" w:cs="Arial"/>
          <w:color w:val="222222"/>
          <w:sz w:val="18"/>
          <w:szCs w:val="18"/>
        </w:rPr>
        <w:t>2016</w:t>
      </w:r>
      <w:r>
        <w:rPr>
          <w:rFonts w:ascii="Arial" w:hAnsi="Arial" w:cs="Arial" w:hint="eastAsia"/>
          <w:color w:val="222222"/>
          <w:sz w:val="18"/>
          <w:szCs w:val="18"/>
        </w:rPr>
        <w:t>年，中心发生国内接待</w:t>
      </w:r>
      <w:r>
        <w:rPr>
          <w:rFonts w:ascii="Arial" w:hAnsi="Arial" w:cs="Arial"/>
          <w:color w:val="222222"/>
          <w:sz w:val="18"/>
          <w:szCs w:val="18"/>
        </w:rPr>
        <w:t>7</w:t>
      </w:r>
      <w:r>
        <w:rPr>
          <w:rFonts w:ascii="Arial" w:hAnsi="Arial" w:cs="Arial" w:hint="eastAsia"/>
          <w:color w:val="222222"/>
          <w:sz w:val="18"/>
          <w:szCs w:val="18"/>
        </w:rPr>
        <w:t>次，接待人数共</w:t>
      </w:r>
      <w:r>
        <w:rPr>
          <w:rFonts w:ascii="Arial" w:hAnsi="Arial" w:cs="Arial"/>
          <w:color w:val="222222"/>
          <w:sz w:val="18"/>
          <w:szCs w:val="18"/>
        </w:rPr>
        <w:t>35</w:t>
      </w:r>
      <w:r>
        <w:rPr>
          <w:rFonts w:ascii="Arial" w:hAnsi="Arial" w:cs="Arial" w:hint="eastAsia"/>
          <w:color w:val="222222"/>
          <w:sz w:val="18"/>
          <w:szCs w:val="18"/>
        </w:rPr>
        <w:t>人。</w:t>
      </w:r>
    </w:p>
    <w:p w:rsidR="00C82139" w:rsidRDefault="00C82139">
      <w:pPr>
        <w:pStyle w:val="NormalWeb"/>
        <w:widowControl/>
        <w:ind w:firstLine="640"/>
        <w:rPr>
          <w:rFonts w:ascii="Arial" w:hAnsi="Arial" w:cs="Arial"/>
          <w:color w:val="222222"/>
          <w:sz w:val="18"/>
          <w:szCs w:val="18"/>
        </w:rPr>
      </w:pPr>
      <w:r>
        <w:rPr>
          <w:rFonts w:ascii="Arial" w:hAnsi="Arial" w:cs="Arial"/>
          <w:color w:val="222222"/>
          <w:sz w:val="18"/>
          <w:szCs w:val="18"/>
        </w:rPr>
        <w:t>3.</w:t>
      </w:r>
      <w:r>
        <w:rPr>
          <w:rFonts w:ascii="Arial" w:hAnsi="Arial" w:cs="Arial" w:hint="eastAsia"/>
          <w:color w:val="222222"/>
          <w:sz w:val="18"/>
          <w:szCs w:val="18"/>
        </w:rPr>
        <w:t>“三公”经费比去年减少</w:t>
      </w:r>
      <w:r>
        <w:rPr>
          <w:rFonts w:ascii="Arial" w:hAnsi="Arial" w:cs="Arial"/>
          <w:color w:val="222222"/>
          <w:sz w:val="18"/>
          <w:szCs w:val="18"/>
        </w:rPr>
        <w:t>5.05</w:t>
      </w:r>
      <w:r>
        <w:rPr>
          <w:rFonts w:ascii="Arial" w:hAnsi="Arial" w:cs="Arial" w:hint="eastAsia"/>
          <w:color w:val="222222"/>
          <w:sz w:val="18"/>
          <w:szCs w:val="18"/>
        </w:rPr>
        <w:t>万元，主要减少原因是</w:t>
      </w:r>
      <w:r>
        <w:rPr>
          <w:rFonts w:ascii="Arial" w:hAnsi="Arial" w:cs="Arial"/>
          <w:color w:val="222222"/>
          <w:sz w:val="18"/>
          <w:szCs w:val="18"/>
        </w:rPr>
        <w:t>2016</w:t>
      </w:r>
      <w:r>
        <w:rPr>
          <w:rFonts w:ascii="Arial" w:hAnsi="Arial" w:cs="Arial" w:hint="eastAsia"/>
          <w:color w:val="222222"/>
          <w:sz w:val="18"/>
          <w:szCs w:val="18"/>
        </w:rPr>
        <w:t>年执行了八项规定，公务用车按照财政预算执行，业务接待按照预算核定执行。</w:t>
      </w:r>
    </w:p>
    <w:p w:rsidR="00C82139" w:rsidRDefault="00C82139">
      <w:pPr>
        <w:pStyle w:val="NormalWeb"/>
        <w:widowControl/>
        <w:spacing w:line="216" w:lineRule="atLeast"/>
        <w:ind w:firstLine="643"/>
        <w:rPr>
          <w:rFonts w:ascii="Arial" w:hAnsi="Arial" w:cs="Arial"/>
          <w:color w:val="222222"/>
          <w:sz w:val="18"/>
          <w:szCs w:val="18"/>
        </w:rPr>
      </w:pPr>
      <w:r>
        <w:rPr>
          <w:rStyle w:val="Strong"/>
          <w:rFonts w:ascii="Arial" w:hAnsi="Arial" w:cs="Arial" w:hint="eastAsia"/>
          <w:color w:val="222222"/>
          <w:sz w:val="18"/>
          <w:szCs w:val="18"/>
        </w:rPr>
        <w:t>四、其他重要事项的情况说明</w:t>
      </w:r>
    </w:p>
    <w:p w:rsidR="00C82139" w:rsidRDefault="00C82139">
      <w:pPr>
        <w:pStyle w:val="NormalWeb"/>
        <w:widowControl/>
        <w:spacing w:line="216" w:lineRule="atLeast"/>
        <w:ind w:firstLine="643"/>
        <w:rPr>
          <w:rFonts w:ascii="Arial" w:hAnsi="Arial" w:cs="Arial"/>
          <w:color w:val="222222"/>
          <w:sz w:val="18"/>
          <w:szCs w:val="18"/>
        </w:rPr>
      </w:pPr>
      <w:r>
        <w:rPr>
          <w:rStyle w:val="Strong"/>
          <w:rFonts w:ascii="Arial" w:hAnsi="Arial" w:cs="Arial" w:hint="eastAsia"/>
          <w:color w:val="222222"/>
          <w:sz w:val="18"/>
          <w:szCs w:val="18"/>
        </w:rPr>
        <w:t>（一）机关运行经费支出情况</w:t>
      </w:r>
    </w:p>
    <w:p w:rsidR="00C82139" w:rsidRDefault="00C82139">
      <w:pPr>
        <w:pStyle w:val="NormalWeb"/>
        <w:widowControl/>
        <w:spacing w:line="580" w:lineRule="atLeast"/>
        <w:ind w:firstLine="602"/>
        <w:rPr>
          <w:rFonts w:ascii="Arial" w:hAnsi="Arial" w:cs="Arial"/>
          <w:color w:val="222222"/>
          <w:sz w:val="18"/>
          <w:szCs w:val="18"/>
        </w:rPr>
      </w:pPr>
      <w:r>
        <w:rPr>
          <w:rFonts w:ascii="Arial" w:hAnsi="Arial" w:cs="Arial"/>
          <w:color w:val="222222"/>
          <w:sz w:val="18"/>
          <w:szCs w:val="18"/>
        </w:rPr>
        <w:t>2016</w:t>
      </w:r>
      <w:r>
        <w:rPr>
          <w:rFonts w:ascii="Arial" w:hAnsi="Arial" w:cs="Arial" w:hint="eastAsia"/>
          <w:color w:val="222222"/>
          <w:sz w:val="18"/>
          <w:szCs w:val="18"/>
        </w:rPr>
        <w:t>年本部门机关运行经费支出</w:t>
      </w:r>
      <w:r>
        <w:rPr>
          <w:rFonts w:ascii="Arial" w:hAnsi="Arial" w:cs="Arial"/>
          <w:color w:val="222222"/>
          <w:sz w:val="18"/>
          <w:szCs w:val="18"/>
        </w:rPr>
        <w:t>37.24</w:t>
      </w:r>
      <w:r>
        <w:rPr>
          <w:rFonts w:ascii="Arial" w:hAnsi="Arial" w:cs="Arial" w:hint="eastAsia"/>
          <w:color w:val="222222"/>
          <w:sz w:val="18"/>
          <w:szCs w:val="18"/>
        </w:rPr>
        <w:t>万元，比</w:t>
      </w:r>
      <w:r>
        <w:rPr>
          <w:rFonts w:ascii="Arial" w:hAnsi="Arial" w:cs="Arial"/>
          <w:color w:val="222222"/>
          <w:sz w:val="18"/>
          <w:szCs w:val="18"/>
        </w:rPr>
        <w:t>2015</w:t>
      </w:r>
      <w:r>
        <w:rPr>
          <w:rFonts w:ascii="Arial" w:hAnsi="Arial" w:cs="Arial" w:hint="eastAsia"/>
          <w:color w:val="222222"/>
          <w:sz w:val="18"/>
          <w:szCs w:val="18"/>
        </w:rPr>
        <w:t>年增加</w:t>
      </w:r>
      <w:r>
        <w:rPr>
          <w:rFonts w:ascii="Arial" w:hAnsi="Arial" w:cs="Arial"/>
          <w:color w:val="222222"/>
          <w:sz w:val="18"/>
          <w:szCs w:val="18"/>
        </w:rPr>
        <w:t>20.39</w:t>
      </w:r>
      <w:r>
        <w:rPr>
          <w:rFonts w:ascii="Arial" w:hAnsi="Arial" w:cs="Arial" w:hint="eastAsia"/>
          <w:color w:val="222222"/>
          <w:sz w:val="18"/>
          <w:szCs w:val="18"/>
        </w:rPr>
        <w:t>万元，增长</w:t>
      </w:r>
      <w:r>
        <w:rPr>
          <w:rFonts w:ascii="Arial" w:hAnsi="Arial" w:cs="Arial"/>
          <w:color w:val="222222"/>
          <w:sz w:val="18"/>
          <w:szCs w:val="18"/>
        </w:rPr>
        <w:t>54%</w:t>
      </w:r>
      <w:r>
        <w:rPr>
          <w:rFonts w:ascii="Arial" w:hAnsi="Arial" w:cs="Arial" w:hint="eastAsia"/>
          <w:color w:val="222222"/>
          <w:sz w:val="18"/>
          <w:szCs w:val="18"/>
        </w:rPr>
        <w:t>。主要原因是：增加核查保障房经费。</w:t>
      </w:r>
    </w:p>
    <w:p w:rsidR="00C82139" w:rsidRDefault="00C82139">
      <w:pPr>
        <w:pStyle w:val="NormalWeb"/>
        <w:widowControl/>
        <w:spacing w:line="216" w:lineRule="atLeast"/>
        <w:ind w:firstLine="643"/>
        <w:rPr>
          <w:rFonts w:ascii="Arial" w:hAnsi="Arial" w:cs="Arial"/>
          <w:color w:val="222222"/>
          <w:sz w:val="18"/>
          <w:szCs w:val="18"/>
        </w:rPr>
      </w:pPr>
      <w:r>
        <w:rPr>
          <w:rStyle w:val="Strong"/>
          <w:rFonts w:ascii="Arial" w:hAnsi="Arial" w:cs="Arial" w:hint="eastAsia"/>
          <w:color w:val="222222"/>
          <w:sz w:val="18"/>
          <w:szCs w:val="18"/>
        </w:rPr>
        <w:t>（二）政府采购支出情况说明</w:t>
      </w:r>
    </w:p>
    <w:p w:rsidR="00C82139" w:rsidRDefault="00C82139">
      <w:pPr>
        <w:pStyle w:val="NormalWeb"/>
        <w:widowControl/>
        <w:spacing w:line="580" w:lineRule="atLeast"/>
        <w:ind w:firstLine="480"/>
        <w:rPr>
          <w:rFonts w:ascii="Arial" w:hAnsi="Arial" w:cs="Arial"/>
          <w:color w:val="222222"/>
          <w:sz w:val="18"/>
          <w:szCs w:val="18"/>
        </w:rPr>
      </w:pPr>
      <w:r>
        <w:rPr>
          <w:rFonts w:ascii="Arial" w:hAnsi="Arial" w:cs="Arial"/>
          <w:color w:val="222222"/>
          <w:sz w:val="18"/>
          <w:szCs w:val="18"/>
        </w:rPr>
        <w:t>2016</w:t>
      </w:r>
      <w:r>
        <w:rPr>
          <w:rFonts w:ascii="Arial" w:hAnsi="Arial" w:cs="Arial" w:hint="eastAsia"/>
          <w:color w:val="222222"/>
          <w:sz w:val="18"/>
          <w:szCs w:val="18"/>
        </w:rPr>
        <w:t>年部门政府采购支出总额</w:t>
      </w:r>
      <w:r>
        <w:rPr>
          <w:rFonts w:ascii="Arial" w:hAnsi="Arial" w:cs="Arial"/>
          <w:color w:val="222222"/>
          <w:sz w:val="18"/>
          <w:szCs w:val="18"/>
        </w:rPr>
        <w:t>9948.99</w:t>
      </w:r>
      <w:r>
        <w:rPr>
          <w:rFonts w:ascii="Arial" w:hAnsi="Arial" w:cs="Arial" w:hint="eastAsia"/>
          <w:color w:val="222222"/>
          <w:sz w:val="18"/>
          <w:szCs w:val="18"/>
        </w:rPr>
        <w:t>万元，其中：政府采购工程支出</w:t>
      </w:r>
      <w:r>
        <w:rPr>
          <w:rFonts w:ascii="Arial" w:hAnsi="Arial" w:cs="Arial"/>
          <w:color w:val="222222"/>
          <w:sz w:val="18"/>
          <w:szCs w:val="18"/>
        </w:rPr>
        <w:t>9948.99</w:t>
      </w:r>
      <w:r>
        <w:rPr>
          <w:rFonts w:ascii="Arial" w:hAnsi="Arial" w:cs="Arial" w:hint="eastAsia"/>
          <w:color w:val="222222"/>
          <w:sz w:val="18"/>
          <w:szCs w:val="18"/>
        </w:rPr>
        <w:t>万元。</w:t>
      </w:r>
    </w:p>
    <w:p w:rsidR="00C82139" w:rsidRDefault="00C82139">
      <w:pPr>
        <w:pStyle w:val="NormalWeb"/>
        <w:widowControl/>
        <w:spacing w:line="216" w:lineRule="atLeast"/>
        <w:ind w:firstLine="643"/>
        <w:rPr>
          <w:rFonts w:ascii="Arial" w:hAnsi="Arial" w:cs="Arial"/>
          <w:color w:val="222222"/>
          <w:sz w:val="18"/>
          <w:szCs w:val="18"/>
        </w:rPr>
      </w:pPr>
      <w:r>
        <w:rPr>
          <w:rStyle w:val="Strong"/>
          <w:rFonts w:ascii="Arial" w:hAnsi="Arial" w:cs="Arial" w:hint="eastAsia"/>
          <w:color w:val="222222"/>
          <w:sz w:val="18"/>
          <w:szCs w:val="18"/>
        </w:rPr>
        <w:t>（三）国有资产占用情况</w:t>
      </w:r>
    </w:p>
    <w:p w:rsidR="00C82139" w:rsidRDefault="00C82139">
      <w:pPr>
        <w:pStyle w:val="NormalWeb"/>
        <w:widowControl/>
        <w:spacing w:line="580" w:lineRule="atLeast"/>
        <w:ind w:firstLine="480"/>
        <w:rPr>
          <w:rFonts w:ascii="Arial" w:hAnsi="Arial" w:cs="Arial"/>
          <w:color w:val="222222"/>
          <w:sz w:val="18"/>
          <w:szCs w:val="18"/>
        </w:rPr>
      </w:pPr>
      <w:r>
        <w:rPr>
          <w:rFonts w:ascii="Arial" w:hAnsi="Arial" w:cs="Arial" w:hint="eastAsia"/>
          <w:color w:val="222222"/>
          <w:sz w:val="18"/>
          <w:szCs w:val="18"/>
        </w:rPr>
        <w:t>截至</w:t>
      </w:r>
      <w:r>
        <w:rPr>
          <w:rFonts w:ascii="Arial" w:hAnsi="Arial" w:cs="Arial"/>
          <w:color w:val="222222"/>
          <w:sz w:val="18"/>
          <w:szCs w:val="18"/>
        </w:rPr>
        <w:t>2016</w:t>
      </w:r>
      <w:r>
        <w:rPr>
          <w:rFonts w:ascii="Arial" w:hAnsi="Arial" w:cs="Arial" w:hint="eastAsia"/>
          <w:color w:val="222222"/>
          <w:sz w:val="18"/>
          <w:szCs w:val="18"/>
        </w:rPr>
        <w:t>年</w:t>
      </w:r>
      <w:r>
        <w:rPr>
          <w:rFonts w:ascii="Arial" w:hAnsi="Arial" w:cs="Arial"/>
          <w:color w:val="222222"/>
          <w:sz w:val="18"/>
          <w:szCs w:val="18"/>
        </w:rPr>
        <w:t>12</w:t>
      </w:r>
      <w:r>
        <w:rPr>
          <w:rFonts w:ascii="Arial" w:hAnsi="Arial" w:cs="Arial" w:hint="eastAsia"/>
          <w:color w:val="222222"/>
          <w:sz w:val="18"/>
          <w:szCs w:val="18"/>
        </w:rPr>
        <w:t>月</w:t>
      </w:r>
      <w:r>
        <w:rPr>
          <w:rFonts w:ascii="Arial" w:hAnsi="Arial" w:cs="Arial"/>
          <w:color w:val="222222"/>
          <w:sz w:val="18"/>
          <w:szCs w:val="18"/>
        </w:rPr>
        <w:t>31</w:t>
      </w:r>
      <w:r>
        <w:rPr>
          <w:rFonts w:ascii="Arial" w:hAnsi="Arial" w:cs="Arial" w:hint="eastAsia"/>
          <w:color w:val="222222"/>
          <w:sz w:val="18"/>
          <w:szCs w:val="18"/>
        </w:rPr>
        <w:t>日，本部门共有车辆</w:t>
      </w:r>
      <w:r>
        <w:rPr>
          <w:rFonts w:ascii="Arial" w:hAnsi="Arial" w:cs="Arial"/>
          <w:color w:val="222222"/>
          <w:sz w:val="18"/>
          <w:szCs w:val="18"/>
        </w:rPr>
        <w:t>1</w:t>
      </w:r>
      <w:r>
        <w:rPr>
          <w:rFonts w:ascii="Arial" w:hAnsi="Arial" w:cs="Arial" w:hint="eastAsia"/>
          <w:color w:val="222222"/>
          <w:sz w:val="18"/>
          <w:szCs w:val="18"/>
        </w:rPr>
        <w:t>辆，其中一般公务用车</w:t>
      </w:r>
      <w:r>
        <w:rPr>
          <w:rFonts w:ascii="Arial" w:hAnsi="Arial" w:cs="Arial"/>
          <w:color w:val="222222"/>
          <w:sz w:val="18"/>
          <w:szCs w:val="18"/>
        </w:rPr>
        <w:t>1</w:t>
      </w:r>
      <w:r>
        <w:rPr>
          <w:rFonts w:ascii="Arial" w:hAnsi="Arial" w:cs="Arial" w:hint="eastAsia"/>
          <w:color w:val="222222"/>
          <w:sz w:val="18"/>
          <w:szCs w:val="18"/>
        </w:rPr>
        <w:t>辆。</w:t>
      </w:r>
    </w:p>
    <w:p w:rsidR="00C82139" w:rsidRDefault="00C82139">
      <w:pPr>
        <w:pStyle w:val="NormalWeb"/>
        <w:widowControl/>
        <w:spacing w:line="270" w:lineRule="atLeast"/>
        <w:ind w:firstLine="643"/>
        <w:rPr>
          <w:rFonts w:ascii="Arial" w:hAnsi="Arial" w:cs="Arial"/>
          <w:color w:val="222222"/>
          <w:sz w:val="18"/>
          <w:szCs w:val="18"/>
        </w:rPr>
      </w:pPr>
    </w:p>
    <w:p w:rsidR="00C82139" w:rsidRDefault="00C82139">
      <w:pPr>
        <w:pStyle w:val="NormalWeb"/>
        <w:widowControl/>
        <w:spacing w:line="216" w:lineRule="atLeast"/>
        <w:ind w:firstLine="643"/>
        <w:rPr>
          <w:rFonts w:ascii="Arial" w:hAnsi="Arial" w:cs="Arial"/>
          <w:color w:val="222222"/>
          <w:sz w:val="18"/>
          <w:szCs w:val="18"/>
        </w:rPr>
      </w:pPr>
    </w:p>
    <w:p w:rsidR="00C82139" w:rsidRDefault="00C82139">
      <w:pPr>
        <w:pStyle w:val="NormalWeb"/>
        <w:widowControl/>
        <w:spacing w:line="216" w:lineRule="atLeast"/>
        <w:ind w:firstLine="723"/>
        <w:rPr>
          <w:rFonts w:ascii="Arial" w:hAnsi="Arial" w:cs="Arial"/>
          <w:color w:val="222222"/>
          <w:sz w:val="18"/>
          <w:szCs w:val="18"/>
        </w:rPr>
      </w:pPr>
    </w:p>
    <w:p w:rsidR="00C82139" w:rsidRDefault="00C82139">
      <w:pPr>
        <w:pStyle w:val="NormalWeb"/>
        <w:widowControl/>
        <w:spacing w:line="216" w:lineRule="atLeast"/>
        <w:ind w:firstLine="723"/>
        <w:rPr>
          <w:rFonts w:ascii="Arial" w:hAnsi="Arial" w:cs="Arial"/>
          <w:color w:val="222222"/>
          <w:sz w:val="18"/>
          <w:szCs w:val="18"/>
        </w:rPr>
      </w:pPr>
    </w:p>
    <w:p w:rsidR="00C82139" w:rsidRDefault="00C82139">
      <w:pPr>
        <w:pStyle w:val="NormalWeb"/>
        <w:widowControl/>
        <w:spacing w:line="216" w:lineRule="atLeast"/>
        <w:ind w:firstLine="723"/>
        <w:rPr>
          <w:rFonts w:ascii="Arial" w:hAnsi="Arial" w:cs="Arial"/>
          <w:color w:val="222222"/>
          <w:sz w:val="18"/>
          <w:szCs w:val="18"/>
        </w:rPr>
      </w:pPr>
    </w:p>
    <w:p w:rsidR="00C82139" w:rsidRDefault="00C82139">
      <w:pPr>
        <w:pStyle w:val="NormalWeb"/>
        <w:widowControl/>
        <w:spacing w:line="216" w:lineRule="atLeast"/>
        <w:ind w:firstLine="723"/>
        <w:rPr>
          <w:rFonts w:ascii="Arial" w:hAnsi="Arial" w:cs="Arial"/>
          <w:color w:val="222222"/>
          <w:sz w:val="18"/>
          <w:szCs w:val="18"/>
        </w:rPr>
      </w:pPr>
    </w:p>
    <w:p w:rsidR="00C82139" w:rsidRDefault="00C82139">
      <w:pPr>
        <w:pStyle w:val="NormalWeb"/>
        <w:widowControl/>
        <w:spacing w:line="216" w:lineRule="atLeast"/>
        <w:ind w:firstLine="723"/>
        <w:rPr>
          <w:rFonts w:ascii="Arial" w:hAnsi="Arial" w:cs="Arial"/>
          <w:color w:val="222222"/>
          <w:sz w:val="18"/>
          <w:szCs w:val="18"/>
        </w:rPr>
      </w:pPr>
    </w:p>
    <w:p w:rsidR="00C82139" w:rsidRDefault="00C82139">
      <w:pPr>
        <w:pStyle w:val="NormalWeb"/>
        <w:widowControl/>
        <w:spacing w:line="216" w:lineRule="atLeast"/>
        <w:ind w:firstLine="723"/>
        <w:rPr>
          <w:rFonts w:ascii="Arial" w:hAnsi="Arial" w:cs="Arial"/>
          <w:color w:val="222222"/>
          <w:sz w:val="18"/>
          <w:szCs w:val="18"/>
        </w:rPr>
      </w:pPr>
      <w:r>
        <w:rPr>
          <w:rStyle w:val="Strong"/>
          <w:rFonts w:ascii="Arial" w:hAnsi="Arial" w:cs="Arial" w:hint="eastAsia"/>
          <w:color w:val="222222"/>
          <w:sz w:val="18"/>
          <w:szCs w:val="18"/>
        </w:rPr>
        <w:t>第四部分</w:t>
      </w:r>
      <w:r>
        <w:rPr>
          <w:rStyle w:val="Strong"/>
          <w:rFonts w:ascii="Arial" w:hAnsi="Arial" w:cs="Arial"/>
          <w:color w:val="222222"/>
          <w:sz w:val="18"/>
          <w:szCs w:val="18"/>
        </w:rPr>
        <w:t xml:space="preserve">  </w:t>
      </w:r>
      <w:r>
        <w:rPr>
          <w:rStyle w:val="Strong"/>
          <w:rFonts w:ascii="Arial" w:hAnsi="Arial" w:cs="Arial" w:hint="eastAsia"/>
          <w:color w:val="222222"/>
          <w:sz w:val="18"/>
          <w:szCs w:val="18"/>
        </w:rPr>
        <w:t>名词解释</w:t>
      </w:r>
    </w:p>
    <w:p w:rsidR="00C82139" w:rsidRDefault="00C82139">
      <w:pPr>
        <w:pStyle w:val="NormalWeb"/>
        <w:widowControl/>
        <w:spacing w:line="216" w:lineRule="atLeast"/>
        <w:ind w:firstLine="627"/>
        <w:rPr>
          <w:rFonts w:ascii="Arial" w:hAnsi="Arial" w:cs="Arial"/>
          <w:color w:val="222222"/>
          <w:sz w:val="18"/>
          <w:szCs w:val="18"/>
        </w:rPr>
      </w:pPr>
      <w:r>
        <w:rPr>
          <w:rFonts w:ascii="Arial" w:hAnsi="Arial" w:cs="Arial" w:hint="eastAsia"/>
          <w:color w:val="222222"/>
          <w:sz w:val="18"/>
          <w:szCs w:val="18"/>
        </w:rPr>
        <w:t>为便于社会公众的理解，各部门需对公开内容中涉及的专业名词进行解释，格式如下：（以下专业名词解释供参考，各部门可以根据公开内容中涉及的专业名词自行予以增减）</w:t>
      </w:r>
    </w:p>
    <w:p w:rsidR="00C82139" w:rsidRDefault="00C82139">
      <w:pPr>
        <w:pStyle w:val="NormalWeb"/>
        <w:widowControl/>
        <w:spacing w:line="216" w:lineRule="atLeast"/>
        <w:ind w:firstLine="630"/>
        <w:rPr>
          <w:rFonts w:ascii="Arial" w:hAnsi="Arial" w:cs="Arial"/>
          <w:color w:val="222222"/>
          <w:sz w:val="18"/>
          <w:szCs w:val="18"/>
        </w:rPr>
      </w:pPr>
      <w:r>
        <w:rPr>
          <w:rFonts w:ascii="Arial" w:hAnsi="Arial" w:cs="Arial" w:hint="eastAsia"/>
          <w:color w:val="222222"/>
          <w:sz w:val="18"/>
          <w:szCs w:val="18"/>
        </w:rPr>
        <w:t>一、</w:t>
      </w:r>
      <w:r>
        <w:rPr>
          <w:rStyle w:val="Strong"/>
          <w:rFonts w:ascii="Arial" w:hAnsi="Arial" w:cs="Arial" w:hint="eastAsia"/>
          <w:color w:val="222222"/>
          <w:sz w:val="18"/>
          <w:szCs w:val="18"/>
        </w:rPr>
        <w:t>财政拨款收入：</w:t>
      </w:r>
      <w:r>
        <w:rPr>
          <w:rFonts w:ascii="Arial" w:hAnsi="Arial" w:cs="Arial" w:hint="eastAsia"/>
          <w:color w:val="222222"/>
          <w:sz w:val="18"/>
          <w:szCs w:val="18"/>
        </w:rPr>
        <w:t>指财政当年拨付的资金事业收入。</w:t>
      </w:r>
    </w:p>
    <w:p w:rsidR="00C82139" w:rsidRDefault="00C82139">
      <w:pPr>
        <w:pStyle w:val="NormalWeb"/>
        <w:widowControl/>
        <w:spacing w:line="216" w:lineRule="atLeast"/>
        <w:ind w:left="1" w:firstLine="630"/>
        <w:rPr>
          <w:rFonts w:ascii="Arial" w:hAnsi="Arial" w:cs="Arial"/>
          <w:color w:val="222222"/>
          <w:sz w:val="18"/>
          <w:szCs w:val="18"/>
        </w:rPr>
      </w:pPr>
      <w:r>
        <w:rPr>
          <w:rStyle w:val="Strong"/>
          <w:rFonts w:ascii="Arial" w:hAnsi="Arial" w:cs="Arial" w:hint="eastAsia"/>
          <w:color w:val="222222"/>
          <w:sz w:val="18"/>
          <w:szCs w:val="18"/>
        </w:rPr>
        <w:t>二、事业收入：</w:t>
      </w:r>
      <w:r>
        <w:rPr>
          <w:rFonts w:ascii="Arial" w:hAnsi="Arial" w:cs="Arial" w:hint="eastAsia"/>
          <w:color w:val="222222"/>
          <w:sz w:val="18"/>
          <w:szCs w:val="18"/>
        </w:rPr>
        <w:t>指事业单位开展专业业务活动及辅动所取得的收入。</w:t>
      </w:r>
    </w:p>
    <w:p w:rsidR="00C82139" w:rsidRDefault="00C82139">
      <w:pPr>
        <w:pStyle w:val="NormalWeb"/>
        <w:widowControl/>
        <w:spacing w:line="216" w:lineRule="atLeast"/>
        <w:ind w:left="1" w:firstLine="630"/>
        <w:rPr>
          <w:rFonts w:ascii="Arial" w:hAnsi="Arial" w:cs="Arial"/>
          <w:color w:val="222222"/>
          <w:sz w:val="18"/>
          <w:szCs w:val="18"/>
        </w:rPr>
      </w:pPr>
      <w:r>
        <w:rPr>
          <w:rStyle w:val="Strong"/>
          <w:rFonts w:ascii="Arial" w:hAnsi="Arial" w:cs="Arial" w:hint="eastAsia"/>
          <w:color w:val="222222"/>
          <w:sz w:val="18"/>
          <w:szCs w:val="18"/>
        </w:rPr>
        <w:t>三、经营收入：</w:t>
      </w:r>
      <w:r>
        <w:rPr>
          <w:rFonts w:ascii="Arial" w:hAnsi="Arial" w:cs="Arial" w:hint="eastAsia"/>
          <w:color w:val="222222"/>
          <w:sz w:val="18"/>
          <w:szCs w:val="18"/>
        </w:rPr>
        <w:t>指事业单位在专业业务活动及其辅助活动之外开展非独立核算经营活动取得的收入。</w:t>
      </w:r>
    </w:p>
    <w:p w:rsidR="00C82139" w:rsidRDefault="00C82139">
      <w:pPr>
        <w:pStyle w:val="NormalWeb"/>
        <w:widowControl/>
        <w:spacing w:line="216" w:lineRule="atLeast"/>
        <w:ind w:left="1" w:firstLine="630"/>
        <w:rPr>
          <w:rFonts w:ascii="Arial" w:hAnsi="Arial" w:cs="Arial"/>
          <w:color w:val="222222"/>
          <w:sz w:val="18"/>
          <w:szCs w:val="18"/>
        </w:rPr>
      </w:pPr>
      <w:r>
        <w:rPr>
          <w:rStyle w:val="Strong"/>
          <w:rFonts w:ascii="Arial" w:hAnsi="Arial" w:cs="Arial" w:hint="eastAsia"/>
          <w:color w:val="222222"/>
          <w:sz w:val="18"/>
          <w:szCs w:val="18"/>
        </w:rPr>
        <w:t>四、其他收入：</w:t>
      </w:r>
      <w:r>
        <w:rPr>
          <w:rFonts w:ascii="Arial" w:hAnsi="Arial" w:cs="Arial" w:hint="eastAsia"/>
          <w:color w:val="222222"/>
          <w:sz w:val="18"/>
          <w:szCs w:val="18"/>
        </w:rPr>
        <w:t>指除上述</w:t>
      </w:r>
      <w:r>
        <w:rPr>
          <w:rFonts w:ascii="Arial" w:hAnsi="Arial" w:cs="Arial"/>
          <w:color w:val="222222"/>
          <w:sz w:val="18"/>
          <w:szCs w:val="18"/>
        </w:rPr>
        <w:t>“</w:t>
      </w:r>
      <w:r>
        <w:rPr>
          <w:rFonts w:ascii="Arial" w:hAnsi="Arial" w:cs="Arial" w:hint="eastAsia"/>
          <w:color w:val="222222"/>
          <w:sz w:val="18"/>
          <w:szCs w:val="18"/>
        </w:rPr>
        <w:t>财政拨款收入</w:t>
      </w:r>
      <w:r>
        <w:rPr>
          <w:rFonts w:ascii="Arial" w:hAnsi="Arial" w:cs="Arial"/>
          <w:color w:val="222222"/>
          <w:sz w:val="18"/>
          <w:szCs w:val="18"/>
        </w:rPr>
        <w:t>”</w:t>
      </w:r>
      <w:r>
        <w:rPr>
          <w:rFonts w:ascii="Arial" w:hAnsi="Arial" w:cs="Arial" w:hint="eastAsia"/>
          <w:color w:val="222222"/>
          <w:sz w:val="18"/>
          <w:szCs w:val="18"/>
        </w:rPr>
        <w:t>、</w:t>
      </w:r>
      <w:r>
        <w:rPr>
          <w:rFonts w:ascii="Arial" w:hAnsi="Arial" w:cs="Arial"/>
          <w:color w:val="222222"/>
          <w:sz w:val="18"/>
          <w:szCs w:val="18"/>
        </w:rPr>
        <w:t>“</w:t>
      </w:r>
      <w:r>
        <w:rPr>
          <w:rFonts w:ascii="Arial" w:hAnsi="Arial" w:cs="Arial" w:hint="eastAsia"/>
          <w:color w:val="222222"/>
          <w:sz w:val="18"/>
          <w:szCs w:val="18"/>
        </w:rPr>
        <w:t>事业收入</w:t>
      </w:r>
      <w:r>
        <w:rPr>
          <w:rFonts w:ascii="Arial" w:hAnsi="Arial" w:cs="Arial"/>
          <w:color w:val="222222"/>
          <w:sz w:val="18"/>
          <w:szCs w:val="18"/>
        </w:rPr>
        <w:t>”</w:t>
      </w:r>
      <w:r>
        <w:rPr>
          <w:rFonts w:ascii="Arial" w:hAnsi="Arial" w:cs="Arial" w:hint="eastAsia"/>
          <w:color w:val="222222"/>
          <w:sz w:val="18"/>
          <w:szCs w:val="18"/>
        </w:rPr>
        <w:t>、</w:t>
      </w:r>
      <w:r>
        <w:rPr>
          <w:rFonts w:ascii="Arial" w:hAnsi="Arial" w:cs="Arial"/>
          <w:color w:val="222222"/>
          <w:sz w:val="18"/>
          <w:szCs w:val="18"/>
        </w:rPr>
        <w:t>“</w:t>
      </w:r>
      <w:r>
        <w:rPr>
          <w:rFonts w:ascii="Arial" w:hAnsi="Arial" w:cs="Arial" w:hint="eastAsia"/>
          <w:color w:val="222222"/>
          <w:sz w:val="18"/>
          <w:szCs w:val="18"/>
        </w:rPr>
        <w:t>经营收入</w:t>
      </w:r>
      <w:r>
        <w:rPr>
          <w:rFonts w:ascii="Arial" w:hAnsi="Arial" w:cs="Arial"/>
          <w:color w:val="222222"/>
          <w:sz w:val="18"/>
          <w:szCs w:val="18"/>
        </w:rPr>
        <w:t>”</w:t>
      </w:r>
      <w:r>
        <w:rPr>
          <w:rFonts w:ascii="Arial" w:hAnsi="Arial" w:cs="Arial" w:hint="eastAsia"/>
          <w:color w:val="222222"/>
          <w:sz w:val="18"/>
          <w:szCs w:val="18"/>
        </w:rPr>
        <w:t>等以外的收入。主要是非本级财政拨款、存款利息收入、事业单位固定资产出租收入等。</w:t>
      </w:r>
    </w:p>
    <w:p w:rsidR="00C82139" w:rsidRDefault="00C82139">
      <w:pPr>
        <w:pStyle w:val="NormalWeb"/>
        <w:widowControl/>
        <w:spacing w:line="216" w:lineRule="atLeast"/>
        <w:ind w:left="1" w:firstLine="630"/>
        <w:rPr>
          <w:rFonts w:ascii="Arial" w:hAnsi="Arial" w:cs="Arial"/>
          <w:color w:val="222222"/>
          <w:sz w:val="18"/>
          <w:szCs w:val="18"/>
        </w:rPr>
      </w:pPr>
      <w:r>
        <w:rPr>
          <w:rStyle w:val="Strong"/>
          <w:rFonts w:ascii="Arial" w:hAnsi="Arial" w:cs="Arial" w:hint="eastAsia"/>
          <w:color w:val="222222"/>
          <w:sz w:val="18"/>
          <w:szCs w:val="18"/>
        </w:rPr>
        <w:t>五、用事业基金弥补收支差额：</w:t>
      </w:r>
      <w:r>
        <w:rPr>
          <w:rFonts w:ascii="Arial" w:hAnsi="Arial" w:cs="Arial" w:hint="eastAsia"/>
          <w:color w:val="222222"/>
          <w:sz w:val="18"/>
          <w:szCs w:val="18"/>
        </w:rPr>
        <w:t>指事业单位在用当年的</w:t>
      </w:r>
      <w:r>
        <w:rPr>
          <w:rFonts w:ascii="Arial" w:hAnsi="Arial" w:cs="Arial"/>
          <w:color w:val="222222"/>
          <w:sz w:val="18"/>
          <w:szCs w:val="18"/>
        </w:rPr>
        <w:t>“</w:t>
      </w:r>
      <w:r>
        <w:rPr>
          <w:rFonts w:ascii="Arial" w:hAnsi="Arial" w:cs="Arial" w:hint="eastAsia"/>
          <w:color w:val="222222"/>
          <w:sz w:val="18"/>
          <w:szCs w:val="18"/>
        </w:rPr>
        <w:t>财政拨款收入</w:t>
      </w:r>
      <w:r>
        <w:rPr>
          <w:rFonts w:ascii="Arial" w:hAnsi="Arial" w:cs="Arial"/>
          <w:color w:val="222222"/>
          <w:sz w:val="18"/>
          <w:szCs w:val="18"/>
        </w:rPr>
        <w:t>”</w:t>
      </w:r>
      <w:r>
        <w:rPr>
          <w:rFonts w:ascii="Arial" w:hAnsi="Arial" w:cs="Arial" w:hint="eastAsia"/>
          <w:color w:val="222222"/>
          <w:sz w:val="18"/>
          <w:szCs w:val="18"/>
        </w:rPr>
        <w:t>、</w:t>
      </w:r>
      <w:r>
        <w:rPr>
          <w:rFonts w:ascii="Arial" w:hAnsi="Arial" w:cs="Arial"/>
          <w:color w:val="222222"/>
          <w:sz w:val="18"/>
          <w:szCs w:val="18"/>
        </w:rPr>
        <w:t xml:space="preserve"> “</w:t>
      </w:r>
      <w:r>
        <w:rPr>
          <w:rFonts w:ascii="Arial" w:hAnsi="Arial" w:cs="Arial" w:hint="eastAsia"/>
          <w:color w:val="222222"/>
          <w:sz w:val="18"/>
          <w:szCs w:val="18"/>
        </w:rPr>
        <w:t>事业收入</w:t>
      </w:r>
      <w:r>
        <w:rPr>
          <w:rFonts w:ascii="Arial" w:hAnsi="Arial" w:cs="Arial"/>
          <w:color w:val="222222"/>
          <w:sz w:val="18"/>
          <w:szCs w:val="18"/>
        </w:rPr>
        <w:t>”</w:t>
      </w:r>
      <w:r>
        <w:rPr>
          <w:rFonts w:ascii="Arial" w:hAnsi="Arial" w:cs="Arial" w:hint="eastAsia"/>
          <w:color w:val="222222"/>
          <w:sz w:val="18"/>
          <w:szCs w:val="18"/>
        </w:rPr>
        <w:t>、</w:t>
      </w:r>
      <w:r>
        <w:rPr>
          <w:rFonts w:ascii="Arial" w:hAnsi="Arial" w:cs="Arial"/>
          <w:color w:val="222222"/>
          <w:sz w:val="18"/>
          <w:szCs w:val="18"/>
        </w:rPr>
        <w:t>“</w:t>
      </w:r>
      <w:r>
        <w:rPr>
          <w:rFonts w:ascii="Arial" w:hAnsi="Arial" w:cs="Arial" w:hint="eastAsia"/>
          <w:color w:val="222222"/>
          <w:sz w:val="18"/>
          <w:szCs w:val="18"/>
        </w:rPr>
        <w:t>经营收入</w:t>
      </w:r>
      <w:r>
        <w:rPr>
          <w:rFonts w:ascii="Arial" w:hAnsi="Arial" w:cs="Arial"/>
          <w:color w:val="222222"/>
          <w:sz w:val="18"/>
          <w:szCs w:val="18"/>
        </w:rPr>
        <w:t>”</w:t>
      </w:r>
      <w:r>
        <w:rPr>
          <w:rFonts w:ascii="Arial" w:hAnsi="Arial" w:cs="Arial" w:hint="eastAsia"/>
          <w:color w:val="222222"/>
          <w:sz w:val="18"/>
          <w:szCs w:val="18"/>
        </w:rPr>
        <w:t>、</w:t>
      </w:r>
      <w:r>
        <w:rPr>
          <w:rFonts w:ascii="Arial" w:hAnsi="Arial" w:cs="Arial"/>
          <w:color w:val="222222"/>
          <w:sz w:val="18"/>
          <w:szCs w:val="18"/>
        </w:rPr>
        <w:t>“</w:t>
      </w:r>
      <w:r>
        <w:rPr>
          <w:rFonts w:ascii="Arial" w:hAnsi="Arial" w:cs="Arial" w:hint="eastAsia"/>
          <w:color w:val="222222"/>
          <w:sz w:val="18"/>
          <w:szCs w:val="18"/>
        </w:rPr>
        <w:t>其他收入</w:t>
      </w:r>
      <w:r>
        <w:rPr>
          <w:rFonts w:ascii="Arial" w:hAnsi="Arial" w:cs="Arial"/>
          <w:color w:val="222222"/>
          <w:sz w:val="18"/>
          <w:szCs w:val="18"/>
        </w:rPr>
        <w:t>”</w:t>
      </w:r>
      <w:r>
        <w:rPr>
          <w:rFonts w:ascii="Arial" w:hAnsi="Arial" w:cs="Arial" w:hint="eastAsia"/>
          <w:color w:val="222222"/>
          <w:sz w:val="18"/>
          <w:szCs w:val="18"/>
        </w:rPr>
        <w:t>不足以安排当年支出的情况下，使用以前年度积累的事业基金（事业单位当年收支相抵后按国家规定提取、用于弥补以后年度收支差额的基金）弥补本年度收支缺口的资金。</w:t>
      </w:r>
    </w:p>
    <w:p w:rsidR="00C82139" w:rsidRDefault="00C82139">
      <w:pPr>
        <w:pStyle w:val="NormalWeb"/>
        <w:widowControl/>
        <w:spacing w:line="216" w:lineRule="atLeast"/>
        <w:ind w:left="1" w:firstLine="630"/>
        <w:rPr>
          <w:rFonts w:ascii="Arial" w:hAnsi="Arial" w:cs="Arial"/>
          <w:color w:val="222222"/>
          <w:sz w:val="18"/>
          <w:szCs w:val="18"/>
        </w:rPr>
      </w:pPr>
      <w:r>
        <w:rPr>
          <w:rStyle w:val="Strong"/>
          <w:rFonts w:ascii="Arial" w:hAnsi="Arial" w:cs="Arial" w:hint="eastAsia"/>
          <w:color w:val="222222"/>
          <w:sz w:val="18"/>
          <w:szCs w:val="18"/>
        </w:rPr>
        <w:t>六、年初结转和结余：</w:t>
      </w:r>
      <w:r>
        <w:rPr>
          <w:rFonts w:ascii="Arial" w:hAnsi="Arial" w:cs="Arial" w:hint="eastAsia"/>
          <w:color w:val="222222"/>
          <w:sz w:val="18"/>
          <w:szCs w:val="18"/>
        </w:rPr>
        <w:t>指以前年度尚未完成、结转到本年按有关规定继续使用的资金。</w:t>
      </w:r>
    </w:p>
    <w:p w:rsidR="00C82139" w:rsidRDefault="00C82139">
      <w:pPr>
        <w:pStyle w:val="NormalWeb"/>
        <w:widowControl/>
        <w:spacing w:line="216" w:lineRule="atLeast"/>
        <w:ind w:left="1" w:firstLine="630"/>
        <w:rPr>
          <w:rFonts w:ascii="Arial" w:hAnsi="Arial" w:cs="Arial"/>
          <w:color w:val="222222"/>
          <w:sz w:val="18"/>
          <w:szCs w:val="18"/>
        </w:rPr>
      </w:pPr>
      <w:r>
        <w:rPr>
          <w:rStyle w:val="Strong"/>
          <w:rFonts w:ascii="Arial" w:hAnsi="Arial" w:cs="Arial" w:hint="eastAsia"/>
          <w:color w:val="222222"/>
          <w:sz w:val="18"/>
          <w:szCs w:val="18"/>
        </w:rPr>
        <w:t>七、结余分配：</w:t>
      </w:r>
      <w:r>
        <w:rPr>
          <w:rFonts w:ascii="Arial" w:hAnsi="Arial" w:cs="Arial" w:hint="eastAsia"/>
          <w:color w:val="222222"/>
          <w:sz w:val="18"/>
          <w:szCs w:val="18"/>
        </w:rPr>
        <w:t>指事业事位按规定提取的职工福利基金、事业基金和缴纳的所得税，以及建设单位按规定应交回的基本建设竣工项目结余资金。</w:t>
      </w:r>
    </w:p>
    <w:p w:rsidR="00C82139" w:rsidRDefault="00C82139">
      <w:pPr>
        <w:pStyle w:val="NormalWeb"/>
        <w:widowControl/>
        <w:spacing w:line="216" w:lineRule="atLeast"/>
        <w:ind w:left="1" w:firstLine="630"/>
        <w:rPr>
          <w:rFonts w:ascii="Arial" w:hAnsi="Arial" w:cs="Arial"/>
          <w:color w:val="222222"/>
          <w:sz w:val="18"/>
          <w:szCs w:val="18"/>
        </w:rPr>
      </w:pPr>
      <w:r>
        <w:rPr>
          <w:rStyle w:val="Strong"/>
          <w:rFonts w:ascii="Arial" w:hAnsi="Arial" w:cs="Arial" w:hint="eastAsia"/>
          <w:color w:val="222222"/>
          <w:sz w:val="18"/>
          <w:szCs w:val="18"/>
        </w:rPr>
        <w:t>八、年末结转和结余：</w:t>
      </w:r>
      <w:r>
        <w:rPr>
          <w:rFonts w:ascii="Arial" w:hAnsi="Arial" w:cs="Arial" w:hint="eastAsia"/>
          <w:color w:val="222222"/>
          <w:sz w:val="18"/>
          <w:szCs w:val="18"/>
        </w:rPr>
        <w:t>指本年度或以前年度预算安排、因客观条件发生变化无法按原计划实施，需要延迟到以后年度按有关规定继续使用的资金。</w:t>
      </w:r>
    </w:p>
    <w:p w:rsidR="00C82139" w:rsidRDefault="00C82139">
      <w:pPr>
        <w:pStyle w:val="NormalWeb"/>
        <w:widowControl/>
        <w:spacing w:line="216" w:lineRule="atLeast"/>
        <w:ind w:left="1" w:firstLine="630"/>
        <w:rPr>
          <w:rFonts w:ascii="Arial" w:hAnsi="Arial" w:cs="Arial"/>
          <w:color w:val="222222"/>
          <w:sz w:val="18"/>
          <w:szCs w:val="18"/>
        </w:rPr>
      </w:pPr>
      <w:r>
        <w:rPr>
          <w:rStyle w:val="Strong"/>
          <w:rFonts w:ascii="Arial" w:hAnsi="Arial" w:cs="Arial" w:hint="eastAsia"/>
          <w:color w:val="222222"/>
          <w:sz w:val="18"/>
          <w:szCs w:val="18"/>
        </w:rPr>
        <w:t>九、基本支出：</w:t>
      </w:r>
      <w:r>
        <w:rPr>
          <w:rFonts w:ascii="Arial" w:hAnsi="Arial" w:cs="Arial" w:hint="eastAsia"/>
          <w:color w:val="222222"/>
          <w:sz w:val="18"/>
          <w:szCs w:val="18"/>
        </w:rPr>
        <w:t>指为保障机构正常运转、完成日常工作任务面发生的人员支出和公用支出。</w:t>
      </w:r>
    </w:p>
    <w:p w:rsidR="00C82139" w:rsidRDefault="00C82139">
      <w:pPr>
        <w:pStyle w:val="NormalWeb"/>
        <w:widowControl/>
        <w:spacing w:line="216" w:lineRule="atLeast"/>
        <w:ind w:left="1" w:firstLine="630"/>
        <w:rPr>
          <w:rFonts w:ascii="Arial" w:hAnsi="Arial" w:cs="Arial"/>
          <w:color w:val="222222"/>
          <w:sz w:val="18"/>
          <w:szCs w:val="18"/>
        </w:rPr>
      </w:pPr>
      <w:r>
        <w:rPr>
          <w:rStyle w:val="Strong"/>
          <w:rFonts w:ascii="Arial" w:hAnsi="Arial" w:cs="Arial" w:hint="eastAsia"/>
          <w:color w:val="222222"/>
          <w:sz w:val="18"/>
          <w:szCs w:val="18"/>
        </w:rPr>
        <w:t>十、项目支出：</w:t>
      </w:r>
      <w:r>
        <w:rPr>
          <w:rFonts w:ascii="Arial" w:hAnsi="Arial" w:cs="Arial" w:hint="eastAsia"/>
          <w:color w:val="222222"/>
          <w:sz w:val="18"/>
          <w:szCs w:val="18"/>
        </w:rPr>
        <w:t>指在基本支出这外为完成特定行政任务和事业发展目标所发生的支出。</w:t>
      </w:r>
    </w:p>
    <w:p w:rsidR="00C82139" w:rsidRDefault="00C82139">
      <w:pPr>
        <w:pStyle w:val="NormalWeb"/>
        <w:widowControl/>
        <w:spacing w:line="216" w:lineRule="atLeast"/>
        <w:ind w:left="1" w:firstLine="630"/>
        <w:rPr>
          <w:rFonts w:ascii="Arial" w:hAnsi="Arial" w:cs="Arial"/>
          <w:color w:val="222222"/>
          <w:sz w:val="18"/>
          <w:szCs w:val="18"/>
        </w:rPr>
      </w:pPr>
      <w:r>
        <w:rPr>
          <w:rStyle w:val="Strong"/>
          <w:rFonts w:ascii="Arial" w:hAnsi="Arial" w:cs="Arial" w:hint="eastAsia"/>
          <w:color w:val="222222"/>
          <w:sz w:val="18"/>
          <w:szCs w:val="18"/>
        </w:rPr>
        <w:t>十一、经营支出：</w:t>
      </w:r>
      <w:r>
        <w:rPr>
          <w:rFonts w:ascii="Arial" w:hAnsi="Arial" w:cs="Arial" w:hint="eastAsia"/>
          <w:color w:val="222222"/>
          <w:sz w:val="18"/>
          <w:szCs w:val="18"/>
        </w:rPr>
        <w:t>指事业单位在专业业务活动及其辅助活动之外开展非独立核算经营活动所发生的支出。</w:t>
      </w:r>
    </w:p>
    <w:p w:rsidR="00C82139" w:rsidRDefault="00C82139">
      <w:pPr>
        <w:pStyle w:val="NormalWeb"/>
        <w:widowControl/>
        <w:spacing w:line="216" w:lineRule="atLeast"/>
        <w:ind w:left="1" w:firstLine="630"/>
        <w:rPr>
          <w:rFonts w:ascii="Arial" w:hAnsi="Arial" w:cs="Arial"/>
          <w:color w:val="222222"/>
          <w:sz w:val="18"/>
          <w:szCs w:val="18"/>
        </w:rPr>
      </w:pPr>
      <w:r>
        <w:rPr>
          <w:rStyle w:val="Strong"/>
          <w:rFonts w:ascii="Arial" w:hAnsi="Arial" w:cs="Arial" w:hint="eastAsia"/>
          <w:color w:val="222222"/>
          <w:sz w:val="18"/>
          <w:szCs w:val="18"/>
        </w:rPr>
        <w:t>十二、</w:t>
      </w:r>
      <w:r>
        <w:rPr>
          <w:rStyle w:val="Strong"/>
          <w:rFonts w:ascii="Arial" w:hAnsi="Arial" w:cs="Arial"/>
          <w:color w:val="222222"/>
          <w:sz w:val="18"/>
          <w:szCs w:val="18"/>
        </w:rPr>
        <w:t>“</w:t>
      </w:r>
      <w:r>
        <w:rPr>
          <w:rStyle w:val="Strong"/>
          <w:rFonts w:ascii="Arial" w:hAnsi="Arial" w:cs="Arial" w:hint="eastAsia"/>
          <w:color w:val="222222"/>
          <w:sz w:val="18"/>
          <w:szCs w:val="18"/>
        </w:rPr>
        <w:t>三公</w:t>
      </w:r>
      <w:r>
        <w:rPr>
          <w:rStyle w:val="Strong"/>
          <w:rFonts w:ascii="Arial" w:hAnsi="Arial" w:cs="Arial"/>
          <w:color w:val="222222"/>
          <w:sz w:val="18"/>
          <w:szCs w:val="18"/>
        </w:rPr>
        <w:t>”</w:t>
      </w:r>
      <w:r>
        <w:rPr>
          <w:rStyle w:val="Strong"/>
          <w:rFonts w:ascii="Arial" w:hAnsi="Arial" w:cs="Arial" w:hint="eastAsia"/>
          <w:color w:val="222222"/>
          <w:sz w:val="18"/>
          <w:szCs w:val="18"/>
        </w:rPr>
        <w:t>经费：</w:t>
      </w:r>
      <w:r>
        <w:rPr>
          <w:rFonts w:ascii="Arial" w:hAnsi="Arial" w:cs="Arial" w:hint="eastAsia"/>
          <w:color w:val="222222"/>
          <w:sz w:val="18"/>
          <w:szCs w:val="18"/>
        </w:rPr>
        <w:t>按照党中央、国务院有关文件及部门预算管理有关规定，</w:t>
      </w:r>
      <w:r>
        <w:rPr>
          <w:rFonts w:ascii="Arial" w:hAnsi="Arial" w:cs="Arial"/>
          <w:color w:val="222222"/>
          <w:sz w:val="18"/>
          <w:szCs w:val="18"/>
        </w:rPr>
        <w:t>“</w:t>
      </w:r>
      <w:r>
        <w:rPr>
          <w:rFonts w:ascii="Arial" w:hAnsi="Arial" w:cs="Arial" w:hint="eastAsia"/>
          <w:color w:val="222222"/>
          <w:sz w:val="18"/>
          <w:szCs w:val="18"/>
        </w:rPr>
        <w:t>三公</w:t>
      </w:r>
      <w:r>
        <w:rPr>
          <w:rFonts w:ascii="Arial" w:hAnsi="Arial" w:cs="Arial"/>
          <w:color w:val="222222"/>
          <w:sz w:val="18"/>
          <w:szCs w:val="18"/>
        </w:rPr>
        <w:t>”</w:t>
      </w:r>
      <w:r>
        <w:rPr>
          <w:rFonts w:ascii="Arial" w:hAnsi="Arial" w:cs="Arial" w:hint="eastAsia"/>
          <w:color w:val="222222"/>
          <w:sz w:val="18"/>
          <w:szCs w:val="18"/>
        </w:rPr>
        <w:t>经费包括因公出国（境）费、公务用车购置及运行费和公务接待费。（</w:t>
      </w:r>
      <w:r>
        <w:rPr>
          <w:rFonts w:ascii="Arial" w:hAnsi="Arial" w:cs="Arial"/>
          <w:color w:val="222222"/>
          <w:sz w:val="18"/>
          <w:szCs w:val="18"/>
        </w:rPr>
        <w:t>1</w:t>
      </w:r>
      <w:r>
        <w:rPr>
          <w:rFonts w:ascii="Arial" w:hAnsi="Arial" w:cs="Arial" w:hint="eastAsia"/>
          <w:color w:val="222222"/>
          <w:sz w:val="18"/>
          <w:szCs w:val="18"/>
        </w:rPr>
        <w:t>）因公出国（境）费，指单位工作人员公务出国（境）的住宿费、旅费、伙食补助费、杂费、培训费等支出。（</w:t>
      </w:r>
      <w:r>
        <w:rPr>
          <w:rFonts w:ascii="Arial" w:hAnsi="Arial" w:cs="Arial"/>
          <w:color w:val="222222"/>
          <w:sz w:val="18"/>
          <w:szCs w:val="18"/>
        </w:rPr>
        <w:t>2</w:t>
      </w:r>
      <w:r>
        <w:rPr>
          <w:rFonts w:ascii="Arial" w:hAnsi="Arial" w:cs="Arial" w:hint="eastAsia"/>
          <w:color w:val="222222"/>
          <w:sz w:val="18"/>
          <w:szCs w:val="18"/>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Arial" w:hAnsi="Arial" w:cs="Arial"/>
          <w:color w:val="222222"/>
          <w:sz w:val="18"/>
          <w:szCs w:val="18"/>
        </w:rPr>
        <w:t>3</w:t>
      </w:r>
      <w:r>
        <w:rPr>
          <w:rFonts w:ascii="Arial" w:hAnsi="Arial" w:cs="Arial" w:hint="eastAsia"/>
          <w:color w:val="222222"/>
          <w:sz w:val="18"/>
          <w:szCs w:val="18"/>
        </w:rPr>
        <w:t>）公务接待费，指单位按规定开支的各类公务接待（含外宾接待）支出。</w:t>
      </w:r>
    </w:p>
    <w:p w:rsidR="00C82139" w:rsidRDefault="00C82139">
      <w:pPr>
        <w:pStyle w:val="NormalWeb"/>
        <w:widowControl/>
        <w:spacing w:line="216" w:lineRule="atLeast"/>
        <w:ind w:left="1" w:firstLine="630"/>
        <w:rPr>
          <w:rFonts w:ascii="Arial" w:hAnsi="Arial" w:cs="Arial"/>
          <w:color w:val="222222"/>
          <w:sz w:val="18"/>
          <w:szCs w:val="18"/>
        </w:rPr>
      </w:pPr>
      <w:r>
        <w:rPr>
          <w:rStyle w:val="Strong"/>
          <w:rFonts w:ascii="Arial" w:hAnsi="Arial" w:cs="Arial" w:hint="eastAsia"/>
          <w:color w:val="222222"/>
          <w:sz w:val="18"/>
          <w:szCs w:val="18"/>
        </w:rPr>
        <w:t>十三、机关运行经费：</w:t>
      </w:r>
      <w:r>
        <w:rPr>
          <w:rFonts w:ascii="Arial" w:hAnsi="Arial" w:cs="Arial" w:hint="eastAsia"/>
          <w:color w:val="222222"/>
          <w:sz w:val="18"/>
          <w:szCs w:val="18"/>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rsidR="00C82139" w:rsidRDefault="00C82139">
      <w:pPr>
        <w:pStyle w:val="NormalWeb"/>
        <w:widowControl/>
      </w:pPr>
      <w:r>
        <w:rPr>
          <w:rFonts w:ascii="Arial" w:hAnsi="Arial" w:cs="Arial"/>
          <w:color w:val="222222"/>
          <w:sz w:val="18"/>
          <w:szCs w:val="18"/>
        </w:rPr>
        <w:t>     </w:t>
      </w:r>
    </w:p>
    <w:sectPr w:rsidR="00C82139" w:rsidSect="00CF1E4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139" w:rsidRDefault="00C82139">
      <w:r>
        <w:separator/>
      </w:r>
    </w:p>
  </w:endnote>
  <w:endnote w:type="continuationSeparator" w:id="0">
    <w:p w:rsidR="00C82139" w:rsidRDefault="00C82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139" w:rsidRDefault="00C821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139" w:rsidRDefault="00C821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139" w:rsidRDefault="00C821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139" w:rsidRDefault="00C82139">
      <w:r>
        <w:separator/>
      </w:r>
    </w:p>
  </w:footnote>
  <w:footnote w:type="continuationSeparator" w:id="0">
    <w:p w:rsidR="00C82139" w:rsidRDefault="00C821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139" w:rsidRDefault="00C821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139" w:rsidRDefault="00C82139" w:rsidP="003A031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139" w:rsidRDefault="00C821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E47"/>
    <w:rsid w:val="001C597E"/>
    <w:rsid w:val="002A6663"/>
    <w:rsid w:val="00351D7D"/>
    <w:rsid w:val="003A0311"/>
    <w:rsid w:val="00A1635E"/>
    <w:rsid w:val="00B9740D"/>
    <w:rsid w:val="00C346B1"/>
    <w:rsid w:val="00C82139"/>
    <w:rsid w:val="00CF1E47"/>
    <w:rsid w:val="00EC6C61"/>
    <w:rsid w:val="65F161D1"/>
    <w:rsid w:val="72F50B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E47"/>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F1E47"/>
    <w:pPr>
      <w:spacing w:beforeAutospacing="1" w:afterAutospacing="1"/>
      <w:jc w:val="left"/>
    </w:pPr>
    <w:rPr>
      <w:kern w:val="0"/>
      <w:sz w:val="24"/>
    </w:rPr>
  </w:style>
  <w:style w:type="character" w:styleId="Strong">
    <w:name w:val="Strong"/>
    <w:basedOn w:val="DefaultParagraphFont"/>
    <w:uiPriority w:val="99"/>
    <w:qFormat/>
    <w:rsid w:val="00CF1E47"/>
    <w:rPr>
      <w:rFonts w:cs="Times New Roman"/>
      <w:b/>
    </w:rPr>
  </w:style>
  <w:style w:type="character" w:styleId="Hyperlink">
    <w:name w:val="Hyperlink"/>
    <w:basedOn w:val="DefaultParagraphFont"/>
    <w:uiPriority w:val="99"/>
    <w:rsid w:val="00CF1E47"/>
    <w:rPr>
      <w:rFonts w:cs="Times New Roman"/>
      <w:color w:val="0000FF"/>
      <w:u w:val="single"/>
    </w:rPr>
  </w:style>
  <w:style w:type="paragraph" w:styleId="Header">
    <w:name w:val="header"/>
    <w:basedOn w:val="Normal"/>
    <w:link w:val="HeaderChar"/>
    <w:uiPriority w:val="99"/>
    <w:rsid w:val="00A1635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paragraph" w:styleId="Footer">
    <w:name w:val="footer"/>
    <w:basedOn w:val="Normal"/>
    <w:link w:val="FooterChar"/>
    <w:uiPriority w:val="99"/>
    <w:rsid w:val="00A1635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5</Pages>
  <Words>439</Words>
  <Characters>2504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2018-05-24T07:06:00Z</dcterms:created>
  <dcterms:modified xsi:type="dcterms:W3CDTF">2018-05-24T07:43:00Z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