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贝墩镇2016年部门决算公开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和平县贝墩镇卫生院概况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和平县贝墩镇卫生院2016年部门决算表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和平县贝墩镇卫生院2016年部门决算情况说明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和平县贝墩镇卫生院概况</w:t>
      </w:r>
    </w:p>
    <w:p>
      <w:pPr>
        <w:spacing w:line="288" w:lineRule="auto"/>
        <w:ind w:firstLine="643" w:firstLineChars="200"/>
        <w:outlineLvl w:val="0"/>
        <w:rPr>
          <w:rFonts w:ascii="仿宋_GB2312" w:eastAsia="仿宋_GB2312"/>
          <w:b/>
          <w:sz w:val="32"/>
          <w:szCs w:val="28"/>
        </w:rPr>
      </w:pPr>
      <w:r>
        <w:rPr>
          <w:rFonts w:hint="eastAsia" w:ascii="仿宋_GB2312" w:eastAsia="仿宋_GB2312"/>
          <w:b/>
          <w:sz w:val="32"/>
          <w:szCs w:val="28"/>
        </w:rPr>
        <w:t>一、部门基本情况</w:t>
      </w:r>
    </w:p>
    <w:p>
      <w:pPr>
        <w:spacing w:line="288" w:lineRule="auto"/>
        <w:ind w:firstLine="643" w:firstLineChars="200"/>
        <w:rPr>
          <w:rFonts w:ascii="仿宋_GB2312" w:eastAsia="仿宋_GB2312"/>
          <w:b/>
          <w:sz w:val="32"/>
          <w:szCs w:val="28"/>
        </w:rPr>
      </w:pPr>
      <w:r>
        <w:rPr>
          <w:rFonts w:hint="eastAsia" w:ascii="仿宋_GB2312" w:eastAsia="仿宋_GB2312"/>
          <w:b/>
          <w:sz w:val="32"/>
          <w:szCs w:val="28"/>
          <w:lang w:eastAsia="zh-CN"/>
        </w:rPr>
        <w:t>一、</w:t>
      </w:r>
      <w:r>
        <w:rPr>
          <w:rFonts w:hint="eastAsia" w:ascii="仿宋_GB2312" w:eastAsia="仿宋_GB2312"/>
          <w:b/>
          <w:sz w:val="32"/>
          <w:szCs w:val="28"/>
        </w:rPr>
        <w:t>部门主要职责</w:t>
      </w:r>
    </w:p>
    <w:p>
      <w:pPr>
        <w:widowControl/>
        <w:spacing w:line="450" w:lineRule="atLeas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贝墩镇卫生院主要职责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spacing w:line="288" w:lineRule="auto"/>
        <w:ind w:firstLine="602" w:firstLineChars="200"/>
        <w:rPr>
          <w:rFonts w:ascii="宋体"/>
          <w:b/>
          <w:sz w:val="30"/>
          <w:szCs w:val="30"/>
        </w:rPr>
      </w:pPr>
      <w:r>
        <w:rPr>
          <w:rFonts w:hint="eastAsia" w:ascii="宋体" w:hAnsi="宋体"/>
          <w:b/>
          <w:sz w:val="30"/>
          <w:szCs w:val="30"/>
          <w:lang w:eastAsia="zh-CN"/>
        </w:rPr>
        <w:t>二、</w:t>
      </w:r>
      <w:r>
        <w:rPr>
          <w:rFonts w:hint="eastAsia" w:ascii="宋体" w:hAnsi="宋体"/>
          <w:b/>
          <w:sz w:val="30"/>
          <w:szCs w:val="30"/>
        </w:rPr>
        <w:t>机构设置</w:t>
      </w:r>
    </w:p>
    <w:p>
      <w:pPr>
        <w:widowControl/>
        <w:spacing w:line="45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（一）</w:t>
      </w:r>
      <w:r>
        <w:rPr>
          <w:rFonts w:hint="eastAsia" w:ascii="仿宋" w:hAnsi="仿宋" w:eastAsia="仿宋" w:cs="宋体"/>
          <w:color w:val="333333"/>
          <w:kern w:val="0"/>
          <w:sz w:val="32"/>
          <w:szCs w:val="32"/>
        </w:rPr>
        <w:t>本部门无下属单位，部门预算为本级预算。</w:t>
      </w:r>
    </w:p>
    <w:p>
      <w:pPr>
        <w:widowControl/>
        <w:spacing w:line="45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    （二）本部门内设机构：院长办公室、党办、院办、财会室、中医诊室、公卫办公室、防保室、西医诊室、化验室、X光室、B超室等。</w:t>
      </w:r>
    </w:p>
    <w:p>
      <w:pPr>
        <w:widowControl/>
        <w:spacing w:line="450" w:lineRule="atLeas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lang w:eastAsia="zh-CN"/>
        </w:rPr>
        <w:t>（三）</w:t>
      </w:r>
      <w:r>
        <w:rPr>
          <w:rFonts w:hint="eastAsia" w:ascii="仿宋" w:hAnsi="仿宋" w:eastAsia="仿宋" w:cs="宋体"/>
          <w:color w:val="333333"/>
          <w:kern w:val="0"/>
          <w:sz w:val="32"/>
          <w:szCs w:val="32"/>
        </w:rPr>
        <w:t>人员构成情况： 事业单位共有事业编制29名，离退休人员15人。</w:t>
      </w:r>
    </w:p>
    <w:p>
      <w:pPr>
        <w:spacing w:line="288" w:lineRule="auto"/>
        <w:ind w:firstLine="640" w:firstLineChars="200"/>
        <w:jc w:val="left"/>
        <w:rPr>
          <w:rFonts w:ascii="仿宋_GB2312" w:eastAsia="仿宋_GB2312"/>
          <w:sz w:val="32"/>
          <w:szCs w:val="28"/>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和平县贝墩镇卫生院2016年部门决算表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我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和平县贝墩镇卫生院2016年部门决算情况说明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和平县贝墩镇卫生院2016年度总收入483.02 万元，其中本年收入483.02万元。具体情况如下：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1．财政拨款收入338.51万元，比上年决算数增加92.71万元，增长37.72 %。增加原因为：工资福利增加。</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 0万元，比上年决算数增加（减少）0万元，增长（下降）0 %</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仿宋_GB2312" w:eastAsia="仿宋_GB2312" w:cs="仿宋_GB2312"/>
          <w:sz w:val="32"/>
          <w:szCs w:val="32"/>
        </w:rPr>
        <w:t>与上年保持不变</w:t>
      </w:r>
      <w:r>
        <w:rPr>
          <w:rFonts w:hint="eastAsia" w:ascii="仿宋_GB2312" w:eastAsia="仿宋_GB2312"/>
          <w:sz w:val="32"/>
          <w:szCs w:val="32"/>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3．事业收入143.66万元，比上年决算数增加34.93万元，增长32.13%，主要增加原因医疗收入增加。。</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4．经营收入0 万元，比上年决算数增加（减少）0 万元，增长（下降）0 %</w:t>
      </w:r>
      <w:r>
        <w:rPr>
          <w:rFonts w:hint="eastAsia" w:ascii="仿宋_GB2312" w:eastAsia="仿宋_GB2312"/>
          <w:sz w:val="32"/>
          <w:szCs w:val="32"/>
          <w:lang w:eastAsia="zh-CN"/>
        </w:rPr>
        <w:t>，</w:t>
      </w:r>
      <w:r>
        <w:rPr>
          <w:rFonts w:hint="eastAsia" w:ascii="仿宋_GB2312" w:eastAsia="仿宋_GB2312"/>
          <w:sz w:val="32"/>
          <w:szCs w:val="32"/>
        </w:rPr>
        <w:t>主要原因：</w:t>
      </w:r>
      <w:r>
        <w:rPr>
          <w:rFonts w:hint="eastAsia" w:ascii="仿宋_GB2312" w:hAnsi="仿宋_GB2312" w:eastAsia="仿宋_GB2312" w:cs="仿宋_GB2312"/>
          <w:sz w:val="32"/>
          <w:szCs w:val="32"/>
        </w:rPr>
        <w:t>与上年保持不变</w:t>
      </w:r>
      <w:r>
        <w:rPr>
          <w:rFonts w:hint="eastAsia" w:ascii="仿宋_GB2312" w:eastAsia="仿宋_GB2312"/>
          <w:sz w:val="32"/>
          <w:szCs w:val="32"/>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5．其他收入0.86万元，比上年决算数增加0.86万元，增长100%</w:t>
      </w:r>
      <w:r>
        <w:rPr>
          <w:rFonts w:hint="eastAsia" w:ascii="仿宋_GB2312" w:eastAsia="仿宋_GB2312"/>
          <w:sz w:val="32"/>
          <w:szCs w:val="32"/>
          <w:lang w:eastAsia="zh-CN"/>
        </w:rPr>
        <w:t>，</w:t>
      </w:r>
      <w:r>
        <w:rPr>
          <w:rFonts w:hint="eastAsia" w:ascii="仿宋_GB2312" w:eastAsia="仿宋_GB2312"/>
          <w:sz w:val="32"/>
          <w:szCs w:val="32"/>
        </w:rPr>
        <w:t>主要原因：银行存款利息收入增加</w:t>
      </w:r>
      <w:bookmarkStart w:id="0" w:name="_GoBack"/>
      <w:bookmarkEnd w:id="0"/>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和平县贝墩镇卫生院2016年度总支出483.02万元，其中本年支出 483.02 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1、一般公共服务（类）支出 483.02万元，与上年对比增加128.49万元 ，主要增加了基本公共卫生服务项目上，边远地区岗位津贴等。</w:t>
      </w:r>
    </w:p>
    <w:p>
      <w:pPr>
        <w:spacing w:line="288" w:lineRule="auto"/>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和平县贝墩镇卫生院2016年度财政拨款收入合计338.51万元。其中：一般公共预算财政拨款收入338.51万元．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和平县贝墩镇卫生院2016度财政拨款支出合计338.51万元。其中：一般公共预算财政拨款支出338.51 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和平县贝墩镇卫生院2016度“</w:t>
      </w:r>
      <w:r>
        <w:rPr>
          <w:rFonts w:hint="eastAsia" w:ascii="仿宋_GB2312" w:hAnsi="宋体" w:eastAsia="仿宋_GB2312"/>
          <w:sz w:val="32"/>
          <w:szCs w:val="32"/>
        </w:rPr>
        <w:t>三公”经费财政拨款支出决算为 0.00万元．具体如下：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因公出国（境）费支出</w:t>
      </w:r>
      <w:r>
        <w:rPr>
          <w:rFonts w:ascii="仿宋_GB2312" w:eastAsia="仿宋_GB2312"/>
          <w:sz w:val="32"/>
          <w:szCs w:val="32"/>
        </w:rPr>
        <w:t>0</w:t>
      </w:r>
      <w:r>
        <w:rPr>
          <w:rFonts w:hint="eastAsia" w:ascii="仿宋_GB2312" w:eastAsia="仿宋_GB2312"/>
          <w:sz w:val="32"/>
          <w:szCs w:val="32"/>
        </w:rPr>
        <w:t>万元，全年使用财政拨款安排局机关、局属单位出国团组</w:t>
      </w:r>
      <w:r>
        <w:rPr>
          <w:rFonts w:ascii="仿宋_GB2312" w:eastAsia="仿宋_GB2312"/>
          <w:sz w:val="32"/>
          <w:szCs w:val="32"/>
        </w:rPr>
        <w:t>0</w:t>
      </w:r>
      <w:r>
        <w:rPr>
          <w:rFonts w:hint="eastAsia" w:ascii="仿宋_GB2312" w:eastAsia="仿宋_GB2312"/>
          <w:sz w:val="32"/>
          <w:szCs w:val="32"/>
        </w:rPr>
        <w:t>个、</w:t>
      </w:r>
      <w:r>
        <w:rPr>
          <w:rFonts w:ascii="仿宋_GB2312" w:eastAsia="仿宋_GB2312"/>
          <w:sz w:val="32"/>
          <w:szCs w:val="32"/>
        </w:rPr>
        <w:t>0</w:t>
      </w:r>
      <w:r>
        <w:rPr>
          <w:rFonts w:hint="eastAsia" w:ascii="仿宋_GB2312" w:eastAsia="仿宋_GB2312"/>
          <w:sz w:val="32"/>
          <w:szCs w:val="32"/>
        </w:rPr>
        <w:t>人次。开支内容包括：（</w:t>
      </w:r>
      <w:r>
        <w:rPr>
          <w:rFonts w:ascii="仿宋_GB2312" w:eastAsia="仿宋_GB2312"/>
          <w:sz w:val="32"/>
          <w:szCs w:val="32"/>
        </w:rPr>
        <w:t>1</w:t>
      </w:r>
      <w:r>
        <w:rPr>
          <w:rFonts w:hint="eastAsia" w:ascii="仿宋_GB2312" w:eastAsia="仿宋_GB2312"/>
          <w:sz w:val="32"/>
          <w:szCs w:val="32"/>
        </w:rPr>
        <w:t>）参加会议支出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2</w:t>
      </w:r>
      <w:r>
        <w:rPr>
          <w:rFonts w:hint="eastAsia" w:ascii="仿宋_GB2312" w:eastAsia="仿宋_GB2312"/>
          <w:sz w:val="32"/>
          <w:szCs w:val="32"/>
        </w:rPr>
        <w:t>）出国谈判、工作磋商支出</w:t>
      </w:r>
      <w:r>
        <w:rPr>
          <w:rFonts w:ascii="仿宋_GB2312" w:eastAsia="仿宋_GB2312"/>
          <w:sz w:val="32"/>
          <w:szCs w:val="32"/>
        </w:rPr>
        <w:t>0</w:t>
      </w:r>
      <w:r>
        <w:rPr>
          <w:rFonts w:hint="eastAsia" w:ascii="仿宋_GB2312" w:eastAsia="仿宋_GB2312"/>
          <w:sz w:val="32"/>
          <w:szCs w:val="32"/>
        </w:rPr>
        <w:t>万元；（</w:t>
      </w:r>
      <w:r>
        <w:rPr>
          <w:rFonts w:ascii="仿宋_GB2312" w:eastAsia="仿宋_GB2312"/>
          <w:sz w:val="32"/>
          <w:szCs w:val="32"/>
        </w:rPr>
        <w:t>3</w:t>
      </w:r>
      <w:r>
        <w:rPr>
          <w:rFonts w:hint="eastAsia" w:ascii="仿宋_GB2312" w:eastAsia="仿宋_GB2312"/>
          <w:sz w:val="32"/>
          <w:szCs w:val="32"/>
        </w:rPr>
        <w:t>）境外业务培训及考察</w:t>
      </w:r>
      <w:r>
        <w:rPr>
          <w:rFonts w:ascii="仿宋_GB2312" w:eastAsia="仿宋_GB2312"/>
          <w:sz w:val="32"/>
          <w:szCs w:val="32"/>
        </w:rPr>
        <w:t>0</w:t>
      </w:r>
      <w:r>
        <w:rPr>
          <w:rFonts w:hint="eastAsia" w:ascii="仿宋_GB2312" w:eastAsia="仿宋_GB2312"/>
          <w:sz w:val="32"/>
          <w:szCs w:val="32"/>
        </w:rPr>
        <w:t>万元。</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公务用车购置及运行维护费支出0万元，主要包括：（</w:t>
      </w:r>
      <w:r>
        <w:rPr>
          <w:rFonts w:ascii="仿宋_GB2312" w:eastAsia="仿宋_GB2312"/>
          <w:sz w:val="32"/>
          <w:szCs w:val="32"/>
        </w:rPr>
        <w:t>1</w:t>
      </w:r>
      <w:r>
        <w:rPr>
          <w:rFonts w:hint="eastAsia" w:ascii="仿宋_GB2312" w:eastAsia="仿宋_GB2312"/>
          <w:sz w:val="32"/>
          <w:szCs w:val="32"/>
        </w:rPr>
        <w:t>）报废</w:t>
      </w:r>
      <w:r>
        <w:rPr>
          <w:rFonts w:ascii="仿宋_GB2312" w:eastAsia="仿宋_GB2312"/>
          <w:sz w:val="32"/>
          <w:szCs w:val="32"/>
        </w:rPr>
        <w:t>0</w:t>
      </w:r>
      <w:r>
        <w:rPr>
          <w:rFonts w:hint="eastAsia" w:ascii="仿宋_GB2312" w:eastAsia="仿宋_GB2312"/>
          <w:sz w:val="32"/>
          <w:szCs w:val="32"/>
        </w:rPr>
        <w:t>辆、更新购置</w:t>
      </w:r>
      <w:r>
        <w:rPr>
          <w:rFonts w:ascii="仿宋_GB2312" w:eastAsia="仿宋_GB2312"/>
          <w:sz w:val="32"/>
          <w:szCs w:val="32"/>
        </w:rPr>
        <w:t>1</w:t>
      </w:r>
      <w:r>
        <w:rPr>
          <w:rFonts w:hint="eastAsia" w:ascii="仿宋_GB2312" w:eastAsia="仿宋_GB2312"/>
          <w:sz w:val="32"/>
          <w:szCs w:val="32"/>
        </w:rPr>
        <w:t>辆，购置支出0万元，平均每辆</w:t>
      </w:r>
      <w:r>
        <w:rPr>
          <w:rFonts w:ascii="仿宋_GB2312" w:eastAsia="仿宋_GB2312"/>
          <w:sz w:val="32"/>
          <w:szCs w:val="32"/>
        </w:rPr>
        <w:t xml:space="preserve"> 0 </w:t>
      </w:r>
      <w:r>
        <w:rPr>
          <w:rFonts w:hint="eastAsia" w:ascii="仿宋_GB2312" w:eastAsia="仿宋_GB2312"/>
          <w:sz w:val="32"/>
          <w:szCs w:val="32"/>
        </w:rPr>
        <w:t>万元；（</w:t>
      </w:r>
      <w:r>
        <w:rPr>
          <w:rFonts w:ascii="仿宋_GB2312" w:eastAsia="仿宋_GB2312"/>
          <w:sz w:val="32"/>
          <w:szCs w:val="32"/>
        </w:rPr>
        <w:t>2</w:t>
      </w:r>
      <w:r>
        <w:rPr>
          <w:rFonts w:hint="eastAsia" w:ascii="仿宋_GB2312" w:eastAsia="仿宋_GB2312"/>
          <w:sz w:val="32"/>
          <w:szCs w:val="32"/>
        </w:rPr>
        <w:t>）公务车保有量</w:t>
      </w:r>
      <w:r>
        <w:rPr>
          <w:rFonts w:ascii="仿宋_GB2312" w:eastAsia="仿宋_GB2312"/>
          <w:sz w:val="32"/>
          <w:szCs w:val="32"/>
        </w:rPr>
        <w:t xml:space="preserve"> </w:t>
      </w: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辆，全年运行维护费支出</w:t>
      </w:r>
      <w:r>
        <w:rPr>
          <w:rFonts w:ascii="仿宋_GB2312" w:eastAsia="仿宋_GB2312"/>
          <w:sz w:val="32"/>
          <w:szCs w:val="32"/>
        </w:rPr>
        <w:t xml:space="preserve"> </w:t>
      </w:r>
      <w:r>
        <w:rPr>
          <w:rFonts w:hint="eastAsia" w:ascii="仿宋_GB2312" w:eastAsia="仿宋_GB2312"/>
          <w:sz w:val="32"/>
          <w:szCs w:val="32"/>
        </w:rPr>
        <w:t>0万元，平均每辆</w:t>
      </w:r>
      <w:r>
        <w:rPr>
          <w:rFonts w:ascii="仿宋_GB2312" w:eastAsia="仿宋_GB2312"/>
          <w:sz w:val="32"/>
          <w:szCs w:val="32"/>
        </w:rPr>
        <w:t xml:space="preserve"> 0</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公务接待费支出0.00万元，接待0批次，0人数。</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hAnsi="宋体" w:eastAsia="仿宋_GB2312"/>
          <w:sz w:val="32"/>
          <w:szCs w:val="32"/>
        </w:rPr>
      </w:pPr>
      <w:r>
        <w:rPr>
          <w:rFonts w:hint="eastAsia" w:ascii="仿宋_GB2312" w:hAnsi="宋体" w:eastAsia="仿宋_GB2312"/>
          <w:sz w:val="32"/>
          <w:szCs w:val="32"/>
        </w:rPr>
        <w:t>2016年本部门机关运行经费支出0万元.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2016年本部门政府采购支出总额0万元，其中：政府采购货物支出0万元、政府采购工程支出0万元、政府采购服务支出0万元。授予中小企业合同金额0万元。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截至2016年12月31日，本部门共有车辆1辆，其中，一般公务用车1辆（用于机要通信、应急工作）、一般执法执勤用车0辆、特种专业技术用车0辆、其他用0辆；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outlineLvl w:val="0"/>
        <w:rPr>
          <w:rFonts w:ascii="宋体"/>
          <w:b/>
          <w:sz w:val="36"/>
          <w:szCs w:val="36"/>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．绩效管理工作总体情况:2016年度本部门无绩效项目开展.</w:t>
      </w: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1100DC"/>
    <w:rsid w:val="00261CE8"/>
    <w:rsid w:val="0041644E"/>
    <w:rsid w:val="00494DA1"/>
    <w:rsid w:val="00570484"/>
    <w:rsid w:val="00614234"/>
    <w:rsid w:val="007675C2"/>
    <w:rsid w:val="009E6EBD"/>
    <w:rsid w:val="009F02D4"/>
    <w:rsid w:val="00C51FE0"/>
    <w:rsid w:val="00C86F78"/>
    <w:rsid w:val="00CD51FA"/>
    <w:rsid w:val="00ED11B0"/>
    <w:rsid w:val="02873937"/>
    <w:rsid w:val="06E26EB4"/>
    <w:rsid w:val="0D277229"/>
    <w:rsid w:val="1E6F5342"/>
    <w:rsid w:val="1FF02588"/>
    <w:rsid w:val="3AFB7053"/>
    <w:rsid w:val="3CBC30AD"/>
    <w:rsid w:val="4915425E"/>
    <w:rsid w:val="62B047FB"/>
    <w:rsid w:val="79B6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505</Words>
  <Characters>2884</Characters>
  <Lines>24</Lines>
  <Paragraphs>6</Paragraphs>
  <TotalTime>0</TotalTime>
  <ScaleCrop>false</ScaleCrop>
  <LinksUpToDate>false</LinksUpToDate>
  <CharactersWithSpaces>3383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2018-05-21T07:56:00Z</dcterms:created>
  <dc:creator>Sky123.Org</dc:creator>
  <cp:lastModifiedBy>lenovo</cp:lastModifiedBy>
  <cp:lastPrinted>2018-04-11T00:52:00Z</cp:lastPrinted>
  <dcterms:modified xsi:type="dcterms:W3CDTF">2018-05-23T12:18:39Z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