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left="420"/>
        <w:jc w:val="center"/>
        <w:rPr>
          <w:rFonts w:ascii="黑体" w:hAnsi="宋体" w:eastAsia="黑体"/>
          <w:b/>
          <w:sz w:val="44"/>
          <w:szCs w:val="44"/>
        </w:rPr>
      </w:pPr>
      <w:r>
        <w:rPr>
          <w:rFonts w:hint="eastAsia" w:ascii="宋体" w:hAnsi="宋体"/>
          <w:b/>
          <w:sz w:val="36"/>
          <w:szCs w:val="36"/>
          <w:lang w:eastAsia="zh-CN"/>
        </w:rPr>
        <w:t>和平县古寨镇卫生院部门决算公开</w:t>
      </w: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和平县古寨镇卫生院</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和平县古寨镇卫生院</w:t>
      </w:r>
      <w:r>
        <w:rPr>
          <w:rFonts w:hint="eastAsia" w:ascii="宋体" w:hAnsi="宋体"/>
          <w:b/>
          <w:sz w:val="36"/>
          <w:szCs w:val="36"/>
          <w:lang w:val="en-US" w:eastAsia="zh-CN"/>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和平县古寨镇卫生院</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和平县古寨镇卫生院</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和平县古寨镇卫生院是一间基本公共卫生服务、医疗、康复于一体的政府办非营利型综合卫生院。主要职责：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本部门无下属单位，部门预算为本级预算。</w:t>
      </w:r>
      <w:r>
        <w:rPr>
          <w:rFonts w:hint="eastAsia" w:ascii="仿宋" w:hAnsi="仿宋" w:eastAsia="仿宋" w:cs="仿宋"/>
          <w:sz w:val="32"/>
          <w:szCs w:val="32"/>
        </w:rPr>
        <w:t>院内设有门诊部、住院部、预防接种门诊、</w:t>
      </w:r>
      <w:r>
        <w:rPr>
          <w:rFonts w:hint="eastAsia" w:ascii="仿宋" w:hAnsi="仿宋" w:eastAsia="仿宋" w:cs="仿宋"/>
          <w:sz w:val="32"/>
          <w:szCs w:val="32"/>
          <w:lang w:eastAsia="zh-CN"/>
        </w:rPr>
        <w:t>化验科、</w:t>
      </w:r>
      <w:r>
        <w:rPr>
          <w:rFonts w:hint="eastAsia" w:ascii="仿宋" w:hAnsi="仿宋" w:eastAsia="仿宋" w:cs="仿宋"/>
          <w:sz w:val="32"/>
          <w:szCs w:val="32"/>
        </w:rPr>
        <w:t>基本公共卫生服务等科室。卫生院现实有在职人员18人、退休人员7人。</w:t>
      </w:r>
    </w:p>
    <w:p>
      <w:pPr>
        <w:spacing w:line="288" w:lineRule="auto"/>
        <w:ind w:firstLine="420" w:firstLineChars="200"/>
        <w:rPr>
          <w:rFonts w:hint="eastAsia" w:ascii="宋体" w:hAnsi="宋体"/>
          <w:b/>
          <w:sz w:val="36"/>
          <w:szCs w:val="36"/>
        </w:rPr>
      </w:pPr>
      <w:r>
        <w:rPr>
          <w:rFonts w:ascii="宋体" w:hAnsi="宋体" w:eastAsia="宋体" w:cs="宋体"/>
          <w:kern w:val="0"/>
          <w:sz w:val="21"/>
          <w:szCs w:val="21"/>
          <w:lang w:val="en-US" w:eastAsia="zh-CN" w:bidi="ar"/>
        </w:rPr>
        <w:t xml:space="preserve"> </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和平县古寨镇卫生院</w:t>
      </w:r>
      <w:r>
        <w:rPr>
          <w:rFonts w:hint="eastAsia" w:ascii="宋体" w:hAnsi="宋体"/>
          <w:b/>
          <w:sz w:val="36"/>
          <w:szCs w:val="36"/>
          <w:lang w:val="en-US" w:eastAsia="zh-CN"/>
        </w:rPr>
        <w:t>2016</w:t>
      </w:r>
      <w:r>
        <w:rPr>
          <w:rFonts w:hint="eastAsia" w:ascii="宋体" w:hAnsi="宋体"/>
          <w:b/>
          <w:sz w:val="36"/>
          <w:szCs w:val="36"/>
        </w:rPr>
        <w:t>年部门决算表</w:t>
      </w:r>
    </w:p>
    <w:tbl>
      <w:tblPr>
        <w:tblStyle w:val="6"/>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ind w:firstLine="640" w:firstLineChars="20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(详见附件:2016年部门决算表1-表8)</w:t>
            </w:r>
          </w:p>
          <w:p>
            <w:pPr>
              <w:keepNext w:val="0"/>
              <w:keepLines w:val="0"/>
              <w:widowControl/>
              <w:suppressLineNumbers w:val="0"/>
              <w:pBdr>
                <w:top w:val="none" w:color="auto" w:sz="0" w:space="0"/>
                <w:left w:val="none" w:color="auto" w:sz="0" w:space="0"/>
                <w:bottom w:val="none" w:color="auto" w:sz="0" w:space="0"/>
                <w:right w:val="none" w:color="auto" w:sz="0" w:space="0"/>
              </w:pBdr>
              <w:spacing w:after="150" w:afterAutospacing="0"/>
              <w:jc w:val="left"/>
              <w:rPr>
                <w:rFonts w:hint="eastAsia" w:ascii="仿宋" w:hAnsi="仿宋" w:eastAsia="仿宋" w:cs="仿宋"/>
                <w:sz w:val="32"/>
                <w:szCs w:val="32"/>
              </w:rPr>
            </w:pPr>
            <w:r>
              <w:rPr>
                <w:rFonts w:hint="eastAsia" w:ascii="仿宋" w:hAnsi="仿宋" w:eastAsia="仿宋" w:cs="仿宋"/>
                <w:kern w:val="0"/>
                <w:sz w:val="32"/>
                <w:szCs w:val="32"/>
                <w:lang w:val="en-US" w:eastAsia="zh-CN" w:bidi="ar"/>
              </w:rPr>
              <w:t> </w:t>
            </w: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hint="eastAsia" w:ascii="宋体" w:hAnsi="宋体"/>
          <w:b/>
          <w:sz w:val="36"/>
          <w:szCs w:val="36"/>
        </w:rPr>
      </w:pP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和平县古寨镇卫生院</w:t>
      </w:r>
      <w:r>
        <w:rPr>
          <w:rFonts w:hint="eastAsia" w:ascii="宋体" w:hAnsi="宋体"/>
          <w:b/>
          <w:sz w:val="36"/>
          <w:szCs w:val="36"/>
          <w:lang w:val="en-US" w:eastAsia="zh-CN"/>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和平县古寨镇卫生院</w:t>
      </w:r>
      <w:r>
        <w:rPr>
          <w:rFonts w:hint="eastAsia" w:ascii="仿宋_GB2312" w:eastAsia="仿宋_GB2312"/>
          <w:sz w:val="32"/>
          <w:szCs w:val="32"/>
          <w:lang w:val="en-US" w:eastAsia="zh-CN"/>
        </w:rPr>
        <w:t>2016</w:t>
      </w:r>
      <w:r>
        <w:rPr>
          <w:rFonts w:hint="eastAsia" w:ascii="仿宋_GB2312" w:eastAsia="仿宋_GB2312"/>
          <w:sz w:val="32"/>
          <w:szCs w:val="32"/>
        </w:rPr>
        <w:t>年度总收入</w:t>
      </w:r>
      <w:r>
        <w:rPr>
          <w:rFonts w:hint="eastAsia" w:ascii="仿宋_GB2312" w:eastAsia="仿宋_GB2312"/>
          <w:sz w:val="32"/>
          <w:szCs w:val="32"/>
          <w:lang w:val="en-US" w:eastAsia="zh-CN"/>
        </w:rPr>
        <w:t>313.92</w:t>
      </w:r>
      <w:r>
        <w:rPr>
          <w:rFonts w:hint="eastAsia" w:ascii="仿宋_GB2312" w:eastAsia="仿宋_GB2312"/>
          <w:sz w:val="32"/>
          <w:szCs w:val="32"/>
        </w:rPr>
        <w:t>万元，其中本年收入</w:t>
      </w:r>
      <w:r>
        <w:rPr>
          <w:rFonts w:hint="eastAsia" w:ascii="仿宋_GB2312" w:eastAsia="仿宋_GB2312"/>
          <w:sz w:val="32"/>
          <w:szCs w:val="32"/>
          <w:lang w:val="en-US" w:eastAsia="zh-CN"/>
        </w:rPr>
        <w:t>313.92</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187</w:t>
      </w:r>
      <w:r>
        <w:rPr>
          <w:rFonts w:hint="eastAsia" w:ascii="仿宋_GB2312" w:eastAsia="仿宋_GB2312"/>
          <w:sz w:val="32"/>
          <w:szCs w:val="32"/>
        </w:rPr>
        <w:t>万元，比上年决算数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57.46</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23</w:t>
      </w:r>
      <w:r>
        <w:rPr>
          <w:rFonts w:hint="eastAsia" w:ascii="仿宋_GB2312" w:eastAsia="仿宋_GB2312"/>
          <w:sz w:val="32"/>
          <w:szCs w:val="32"/>
        </w:rPr>
        <w:t xml:space="preserve"> %。主要原因：</w:t>
      </w:r>
      <w:r>
        <w:rPr>
          <w:rFonts w:hint="eastAsia" w:ascii="仿宋_GB2312" w:eastAsia="仿宋_GB2312"/>
          <w:sz w:val="32"/>
          <w:szCs w:val="32"/>
          <w:lang w:eastAsia="zh-CN"/>
        </w:rPr>
        <w:t>是人员减少。</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仿宋_GB2312" w:eastAsia="仿宋_GB2312" w:cs="仿宋_GB2312"/>
          <w:sz w:val="32"/>
          <w:szCs w:val="32"/>
        </w:rPr>
        <w:t>与上年保持不变</w:t>
      </w:r>
      <w:r>
        <w:rPr>
          <w:rFonts w:hint="eastAsia" w:ascii="仿宋_GB2312" w:eastAsia="仿宋_GB2312"/>
          <w:sz w:val="32"/>
          <w:szCs w:val="32"/>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126.92</w:t>
      </w:r>
      <w:r>
        <w:rPr>
          <w:rFonts w:hint="eastAsia" w:ascii="仿宋_GB2312" w:eastAsia="仿宋_GB2312"/>
          <w:sz w:val="32"/>
          <w:szCs w:val="32"/>
        </w:rPr>
        <w:t xml:space="preserve"> 万元，比上年决算数增加</w:t>
      </w:r>
      <w:r>
        <w:rPr>
          <w:rFonts w:hint="eastAsia" w:ascii="仿宋_GB2312" w:eastAsia="仿宋_GB2312"/>
          <w:sz w:val="32"/>
          <w:szCs w:val="32"/>
          <w:lang w:val="en-US" w:eastAsia="zh-CN"/>
        </w:rPr>
        <w:t>30.73</w:t>
      </w:r>
      <w:r>
        <w:rPr>
          <w:rFonts w:hint="eastAsia" w:ascii="仿宋_GB2312" w:eastAsia="仿宋_GB2312"/>
          <w:sz w:val="32"/>
          <w:szCs w:val="32"/>
        </w:rPr>
        <w:t>万元，增长</w:t>
      </w:r>
      <w:r>
        <w:rPr>
          <w:rFonts w:hint="eastAsia" w:ascii="仿宋_GB2312" w:eastAsia="仿宋_GB2312"/>
          <w:sz w:val="32"/>
          <w:szCs w:val="32"/>
          <w:lang w:val="en-US" w:eastAsia="zh-CN"/>
        </w:rPr>
        <w:t>31</w:t>
      </w:r>
      <w:r>
        <w:rPr>
          <w:rFonts w:hint="eastAsia" w:ascii="仿宋_GB2312" w:eastAsia="仿宋_GB2312"/>
          <w:sz w:val="32"/>
          <w:szCs w:val="32"/>
        </w:rPr>
        <w:t xml:space="preserve"> %。主要原因：是</w:t>
      </w:r>
      <w:r>
        <w:rPr>
          <w:rFonts w:hint="eastAsia" w:ascii="仿宋_GB2312" w:eastAsia="仿宋_GB2312"/>
          <w:sz w:val="32"/>
          <w:szCs w:val="32"/>
          <w:lang w:eastAsia="zh-CN"/>
        </w:rPr>
        <w:t>业务增长。</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仿宋_GB2312" w:eastAsia="仿宋_GB2312" w:cs="仿宋_GB2312"/>
          <w:sz w:val="32"/>
          <w:szCs w:val="32"/>
        </w:rPr>
        <w:t>与上年保持不变</w:t>
      </w:r>
      <w:r>
        <w:rPr>
          <w:rFonts w:hint="eastAsia" w:ascii="仿宋_GB2312" w:eastAsia="仿宋_GB2312"/>
          <w:sz w:val="32"/>
          <w:szCs w:val="32"/>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万元，比上年决算数增加（减少）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仿宋_GB2312" w:eastAsia="仿宋_GB2312" w:cs="仿宋_GB2312"/>
          <w:sz w:val="32"/>
          <w:szCs w:val="32"/>
        </w:rPr>
        <w:t>与上年保持不变</w:t>
      </w:r>
      <w:bookmarkStart w:id="0" w:name="_GoBack"/>
      <w:bookmarkEnd w:id="0"/>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和平县古寨镇卫生院</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ascii="仿宋_GB2312" w:eastAsia="仿宋_GB2312"/>
          <w:sz w:val="32"/>
          <w:szCs w:val="32"/>
          <w:lang w:val="en-US" w:eastAsia="zh-CN"/>
        </w:rPr>
        <w:t>288.91</w:t>
      </w:r>
      <w:r>
        <w:rPr>
          <w:rFonts w:hint="eastAsia" w:ascii="仿宋_GB2312" w:eastAsia="仿宋_GB2312"/>
          <w:sz w:val="32"/>
          <w:szCs w:val="32"/>
        </w:rPr>
        <w:t>万元，</w:t>
      </w:r>
      <w:r>
        <w:rPr>
          <w:rFonts w:hint="eastAsia" w:ascii="仿宋" w:hAnsi="仿宋" w:eastAsia="仿宋"/>
          <w:sz w:val="32"/>
          <w:szCs w:val="28"/>
        </w:rPr>
        <w:t>其中：财政拨款支出187.00万元。</w:t>
      </w:r>
      <w:r>
        <w:rPr>
          <w:rFonts w:hint="eastAsia" w:ascii="仿宋_GB2312" w:eastAsia="仿宋_GB2312"/>
          <w:sz w:val="32"/>
          <w:szCs w:val="32"/>
        </w:rPr>
        <w:t>具体情况如下：</w:t>
      </w:r>
    </w:p>
    <w:p>
      <w:pPr>
        <w:spacing w:line="288" w:lineRule="auto"/>
        <w:ind w:firstLine="640" w:firstLineChars="200"/>
        <w:rPr>
          <w:rFonts w:hint="eastAsia" w:ascii="仿宋" w:hAnsi="仿宋" w:eastAsia="仿宋"/>
          <w:sz w:val="32"/>
          <w:szCs w:val="28"/>
        </w:rPr>
      </w:pPr>
      <w:r>
        <w:rPr>
          <w:rFonts w:hint="eastAsia" w:ascii="仿宋" w:hAnsi="仿宋" w:eastAsia="仿宋"/>
          <w:sz w:val="32"/>
          <w:szCs w:val="28"/>
        </w:rPr>
        <w:t>2016年</w:t>
      </w:r>
      <w:r>
        <w:rPr>
          <w:rFonts w:hint="eastAsia" w:ascii="仿宋_GB2312" w:eastAsia="仿宋_GB2312"/>
          <w:sz w:val="32"/>
          <w:szCs w:val="32"/>
        </w:rPr>
        <w:t>一般公共预算</w:t>
      </w:r>
      <w:r>
        <w:rPr>
          <w:rFonts w:hint="eastAsia" w:ascii="仿宋" w:hAnsi="仿宋" w:eastAsia="仿宋"/>
          <w:sz w:val="32"/>
          <w:szCs w:val="28"/>
        </w:rPr>
        <w:t>财政拨款支出按用途划分，基本支出187.00万元，其中：工资福利支出135.94万元，对个人和家庭的补助25.93万元，商品和服务支出25.13万元。</w:t>
      </w:r>
    </w:p>
    <w:p>
      <w:pPr>
        <w:spacing w:line="640" w:lineRule="exact"/>
        <w:ind w:firstLine="640" w:firstLineChars="200"/>
        <w:rPr>
          <w:rFonts w:hint="eastAsia" w:ascii="仿宋_GB2312" w:eastAsia="仿宋_GB2312"/>
          <w:sz w:val="32"/>
          <w:szCs w:val="32"/>
        </w:rPr>
      </w:pPr>
    </w:p>
    <w:p>
      <w:pPr>
        <w:spacing w:line="288" w:lineRule="auto"/>
        <w:ind w:firstLine="643" w:firstLineChars="200"/>
        <w:rPr>
          <w:rFonts w:ascii="仿宋_GB2312" w:eastAsia="仿宋_GB2312"/>
          <w:sz w:val="32"/>
          <w:szCs w:val="28"/>
        </w:rPr>
      </w:pPr>
      <w:r>
        <w:rPr>
          <w:rFonts w:hint="eastAsia" w:ascii="仿宋_GB2312" w:eastAsia="仿宋_GB2312"/>
          <w:b/>
          <w:sz w:val="32"/>
          <w:szCs w:val="32"/>
        </w:rPr>
        <w:t>二、201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w:t>
      </w:r>
      <w:r>
        <w:rPr>
          <w:rFonts w:hint="eastAsia" w:ascii="仿宋_GB2312" w:eastAsia="仿宋_GB2312"/>
          <w:b/>
          <w:sz w:val="32"/>
          <w:szCs w:val="32"/>
          <w:lang w:val="en-US" w:eastAsia="zh-CN"/>
        </w:rPr>
        <w:t>6</w:t>
      </w:r>
      <w:r>
        <w:rPr>
          <w:rFonts w:hint="eastAsia" w:ascii="仿宋_GB2312" w:eastAsia="仿宋_GB2312"/>
          <w:b/>
          <w:sz w:val="32"/>
          <w:szCs w:val="32"/>
        </w:rPr>
        <w:t>年度财政拨款收入说明</w:t>
      </w:r>
    </w:p>
    <w:p>
      <w:pPr>
        <w:spacing w:line="640" w:lineRule="exact"/>
        <w:ind w:firstLine="1280" w:firstLineChars="400"/>
        <w:rPr>
          <w:rFonts w:ascii="仿宋_GB2312" w:eastAsia="仿宋_GB2312"/>
          <w:sz w:val="32"/>
          <w:szCs w:val="32"/>
        </w:rPr>
      </w:pPr>
      <w:r>
        <w:rPr>
          <w:rFonts w:hint="eastAsia" w:ascii="仿宋_GB2312" w:eastAsia="仿宋_GB2312"/>
          <w:sz w:val="32"/>
          <w:szCs w:val="32"/>
        </w:rPr>
        <w:t>和平县</w:t>
      </w:r>
      <w:r>
        <w:rPr>
          <w:rFonts w:hint="eastAsia" w:ascii="仿宋_GB2312" w:eastAsia="仿宋_GB2312"/>
          <w:sz w:val="32"/>
          <w:szCs w:val="32"/>
          <w:lang w:eastAsia="zh-CN"/>
        </w:rPr>
        <w:t>古寨</w:t>
      </w:r>
      <w:r>
        <w:rPr>
          <w:rFonts w:hint="eastAsia" w:ascii="仿宋_GB2312" w:eastAsia="仿宋_GB2312"/>
          <w:sz w:val="32"/>
          <w:szCs w:val="32"/>
        </w:rPr>
        <w:t>镇卫生院201</w:t>
      </w:r>
      <w:r>
        <w:rPr>
          <w:rFonts w:hint="eastAsia" w:ascii="仿宋_GB2312" w:eastAsia="仿宋_GB2312"/>
          <w:sz w:val="32"/>
          <w:szCs w:val="32"/>
          <w:lang w:val="en-US" w:eastAsia="zh-CN"/>
        </w:rPr>
        <w:t>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187.00</w:t>
      </w:r>
      <w:r>
        <w:rPr>
          <w:rFonts w:hint="eastAsia" w:ascii="仿宋_GB2312" w:eastAsia="仿宋_GB2312"/>
          <w:sz w:val="32"/>
          <w:szCs w:val="32"/>
        </w:rPr>
        <w:t>万元。一般公共预算财政拨款收入</w:t>
      </w:r>
      <w:r>
        <w:rPr>
          <w:rFonts w:hint="eastAsia" w:ascii="仿宋_GB2312" w:eastAsia="仿宋_GB2312"/>
          <w:sz w:val="32"/>
          <w:szCs w:val="32"/>
          <w:lang w:val="en-US" w:eastAsia="zh-CN"/>
        </w:rPr>
        <w:t>187.00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57.46</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23</w:t>
      </w:r>
      <w:r>
        <w:rPr>
          <w:rFonts w:hint="eastAsia" w:ascii="仿宋_GB2312" w:eastAsia="仿宋_GB2312"/>
          <w:sz w:val="32"/>
          <w:szCs w:val="32"/>
        </w:rPr>
        <w:t xml:space="preserve"> %。主要原因：</w:t>
      </w:r>
      <w:r>
        <w:rPr>
          <w:rFonts w:hint="eastAsia" w:ascii="仿宋_GB2312" w:eastAsia="仿宋_GB2312"/>
          <w:sz w:val="32"/>
          <w:szCs w:val="32"/>
          <w:lang w:eastAsia="zh-CN"/>
        </w:rPr>
        <w:t>是人员减少</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万元，比年初预算数增加（减少）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p>
    <w:p>
      <w:pPr>
        <w:spacing w:line="640" w:lineRule="exact"/>
        <w:ind w:firstLine="640" w:firstLineChars="200"/>
        <w:rPr>
          <w:rFonts w:ascii="仿宋_GB2312" w:eastAsia="仿宋_GB2312"/>
          <w:sz w:val="32"/>
          <w:szCs w:val="32"/>
        </w:rPr>
      </w:pPr>
    </w:p>
    <w:p>
      <w:pPr>
        <w:spacing w:line="288" w:lineRule="auto"/>
        <w:ind w:firstLine="640" w:firstLineChars="200"/>
        <w:rPr>
          <w:rFonts w:hint="eastAsia" w:ascii="仿宋_GB2312" w:eastAsia="仿宋_GB2312"/>
          <w:sz w:val="32"/>
          <w:szCs w:val="28"/>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w:t>
      </w:r>
      <w:r>
        <w:rPr>
          <w:rFonts w:hint="eastAsia" w:ascii="仿宋_GB2312" w:eastAsia="仿宋_GB2312"/>
          <w:b/>
          <w:sz w:val="32"/>
          <w:szCs w:val="32"/>
          <w:lang w:val="en-US" w:eastAsia="zh-CN"/>
        </w:rPr>
        <w:t>6</w:t>
      </w:r>
      <w:r>
        <w:rPr>
          <w:rFonts w:hint="eastAsia" w:ascii="仿宋_GB2312" w:eastAsia="仿宋_GB2312"/>
          <w:b/>
          <w:sz w:val="32"/>
          <w:szCs w:val="32"/>
        </w:rPr>
        <w:t>年度财政拨款支出说明</w:t>
      </w:r>
    </w:p>
    <w:p>
      <w:pPr>
        <w:spacing w:line="640" w:lineRule="exact"/>
        <w:ind w:firstLine="1280" w:firstLineChars="400"/>
        <w:rPr>
          <w:rFonts w:ascii="仿宋_GB2312" w:eastAsia="仿宋_GB2312"/>
          <w:sz w:val="32"/>
          <w:szCs w:val="32"/>
        </w:rPr>
      </w:pPr>
      <w:r>
        <w:rPr>
          <w:rFonts w:hint="eastAsia" w:ascii="仿宋_GB2312" w:eastAsia="仿宋_GB2312"/>
          <w:sz w:val="32"/>
          <w:szCs w:val="32"/>
          <w:lang w:eastAsia="zh-CN"/>
        </w:rPr>
        <w:t>和平县古寨镇卫生院</w:t>
      </w:r>
      <w:r>
        <w:rPr>
          <w:rFonts w:hint="eastAsia" w:ascii="仿宋_GB2312" w:eastAsia="仿宋_GB2312"/>
          <w:sz w:val="32"/>
          <w:szCs w:val="32"/>
          <w:lang w:val="en-US" w:eastAsia="zh-CN"/>
        </w:rPr>
        <w:t>2016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187.00</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187.00</w:t>
      </w:r>
      <w:r>
        <w:rPr>
          <w:rFonts w:hint="eastAsia" w:ascii="仿宋_GB2312" w:eastAsia="仿宋_GB2312"/>
          <w:sz w:val="32"/>
          <w:szCs w:val="32"/>
        </w:rPr>
        <w:t xml:space="preserve"> 万元，比上年决算数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57.46</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23</w:t>
      </w:r>
      <w:r>
        <w:rPr>
          <w:rFonts w:hint="eastAsia" w:ascii="仿宋_GB2312" w:eastAsia="仿宋_GB2312"/>
          <w:sz w:val="32"/>
          <w:szCs w:val="32"/>
        </w:rPr>
        <w:t xml:space="preserve"> %。主要原因：</w:t>
      </w:r>
      <w:r>
        <w:rPr>
          <w:rFonts w:hint="eastAsia" w:ascii="仿宋_GB2312" w:eastAsia="仿宋_GB2312"/>
          <w:sz w:val="32"/>
          <w:szCs w:val="32"/>
          <w:lang w:eastAsia="zh-CN"/>
        </w:rPr>
        <w:t>是人员减少</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 xml:space="preserve"> 万元，比年初预算数增加（减少）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eastAsia="zh-CN"/>
        </w:rPr>
        <w:t>。</w:t>
      </w:r>
    </w:p>
    <w:p>
      <w:pPr>
        <w:spacing w:line="288" w:lineRule="auto"/>
        <w:rPr>
          <w:rFonts w:hint="eastAsia"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1280" w:firstLineChars="400"/>
        <w:rPr>
          <w:rFonts w:hint="eastAsia" w:ascii="仿宋" w:hAnsi="仿宋" w:eastAsia="仿宋" w:cs="仿宋"/>
          <w:sz w:val="32"/>
          <w:szCs w:val="32"/>
        </w:rPr>
      </w:pPr>
      <w:r>
        <w:rPr>
          <w:rFonts w:hint="eastAsia" w:ascii="仿宋" w:hAnsi="仿宋" w:eastAsia="仿宋" w:cs="仿宋"/>
          <w:kern w:val="0"/>
          <w:sz w:val="32"/>
          <w:szCs w:val="32"/>
          <w:lang w:val="en-US" w:eastAsia="zh-CN" w:bidi="ar"/>
        </w:rPr>
        <w:t>2016年本部门“三公”经费支出0万元。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1600" w:firstLineChars="500"/>
        <w:rPr>
          <w:rFonts w:eastAsia="仿宋_GB2312"/>
          <w:sz w:val="32"/>
          <w:szCs w:val="32"/>
        </w:rPr>
      </w:pPr>
      <w:r>
        <w:rPr>
          <w:rFonts w:hint="eastAsia" w:ascii="仿宋" w:hAnsi="仿宋" w:eastAsia="仿宋" w:cs="仿宋"/>
          <w:kern w:val="0"/>
          <w:sz w:val="32"/>
          <w:szCs w:val="32"/>
          <w:lang w:val="en-US" w:eastAsia="zh-CN" w:bidi="ar"/>
        </w:rPr>
        <w:t>2016年本部门机关运行经费支出0万元</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1600" w:firstLineChars="5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uto"/>
        <w:ind w:left="0" w:right="0" w:firstLine="1600" w:firstLineChars="500"/>
        <w:jc w:val="left"/>
        <w:rPr>
          <w:rFonts w:hint="eastAsia" w:ascii="仿宋" w:hAnsi="仿宋" w:eastAsia="仿宋" w:cs="仿宋"/>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0</w:t>
      </w:r>
      <w:r>
        <w:rPr>
          <w:rFonts w:hint="eastAsia" w:ascii="仿宋_GB2312" w:eastAsia="仿宋_GB2312"/>
          <w:sz w:val="32"/>
          <w:szCs w:val="32"/>
        </w:rPr>
        <w:t>辆，其中，一般公务用车</w:t>
      </w:r>
      <w:r>
        <w:rPr>
          <w:rFonts w:hint="eastAsia" w:ascii="仿宋_GB2312" w:eastAsia="仿宋_GB2312"/>
          <w:sz w:val="32"/>
          <w:szCs w:val="32"/>
          <w:lang w:val="en-US" w:eastAsia="zh-CN"/>
        </w:rPr>
        <w:t>0</w:t>
      </w:r>
      <w:r>
        <w:rPr>
          <w:rFonts w:hint="eastAsia" w:ascii="仿宋_GB2312" w:eastAsia="仿宋_GB2312"/>
          <w:sz w:val="32"/>
          <w:szCs w:val="32"/>
        </w:rPr>
        <w:t>辆（用于机要通信、应急工作）、一般执法执勤用车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0辆</w:t>
      </w:r>
      <w:r>
        <w:rPr>
          <w:rFonts w:hint="eastAsia" w:ascii="仿宋_GB2312" w:eastAsia="仿宋_GB2312"/>
          <w:sz w:val="32"/>
          <w:szCs w:val="32"/>
        </w:rPr>
        <w:t>；</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lang w:val="en-US" w:eastAsia="zh-CN"/>
        </w:rPr>
        <w:t>0</w:t>
      </w:r>
      <w:r>
        <w:rPr>
          <w:rFonts w:hint="eastAsia" w:ascii="仿宋_GB2312" w:hAnsi="宋体" w:eastAsia="仿宋_GB2312" w:cs="宋体"/>
          <w:b/>
          <w:kern w:val="0"/>
          <w:sz w:val="32"/>
          <w:szCs w:val="32"/>
        </w:rPr>
        <w:t>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lang w:val="en-US" w:eastAsia="zh-CN"/>
        </w:rPr>
        <w:t>0</w:t>
      </w:r>
      <w:r>
        <w:rPr>
          <w:rFonts w:hint="eastAsia" w:ascii="仿宋_GB2312" w:hAnsi="宋体" w:eastAsia="仿宋_GB2312" w:cs="宋体"/>
          <w:b/>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rPr>
          <w:rFonts w:hint="eastAsia" w:ascii="仿宋_GB2312" w:eastAsia="仿宋_GB2312"/>
          <w:b w:val="0"/>
          <w:bCs/>
          <w:sz w:val="32"/>
          <w:szCs w:val="32"/>
          <w:lang w:val="en-US" w:eastAsia="zh-CN"/>
        </w:rPr>
      </w:pPr>
      <w:r>
        <w:rPr>
          <w:rFonts w:hint="eastAsia" w:ascii="仿宋_GB2312" w:eastAsia="仿宋_GB2312"/>
          <w:b/>
          <w:sz w:val="32"/>
          <w:szCs w:val="32"/>
          <w:lang w:val="en-US" w:eastAsia="zh-CN"/>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val="0"/>
          <w:bCs/>
          <w:sz w:val="32"/>
          <w:szCs w:val="32"/>
          <w:lang w:val="en-US" w:eastAsia="zh-CN"/>
        </w:rPr>
        <w:t xml:space="preserve"> 2016年度本部门无绩效管理项目工作开展。</w:t>
      </w: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和平县古寨镇卫生院</w:t>
      </w:r>
    </w:p>
    <w:p>
      <w:pPr>
        <w:jc w:val="right"/>
        <w:rPr>
          <w:rFonts w:hint="eastAsia"/>
        </w:rPr>
      </w:pPr>
      <w:r>
        <w:rPr>
          <w:rFonts w:hint="eastAsia"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年8月</w:t>
      </w:r>
      <w:r>
        <w:rPr>
          <w:rFonts w:hint="eastAsia" w:ascii="仿宋_GB2312" w:eastAsia="仿宋_GB2312"/>
          <w:sz w:val="32"/>
          <w:szCs w:val="32"/>
          <w:lang w:val="en-US" w:eastAsia="zh-CN"/>
        </w:rPr>
        <w:t>4</w:t>
      </w:r>
      <w:r>
        <w:rPr>
          <w:rFonts w:hint="eastAsia" w:ascii="仿宋_GB2312" w:eastAsia="仿宋_GB2312"/>
          <w:sz w:val="32"/>
          <w:szCs w:val="32"/>
        </w:rPr>
        <w:t>日</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6EBD"/>
    <w:rsid w:val="009E6EBD"/>
    <w:rsid w:val="00C51FE0"/>
    <w:rsid w:val="191773A9"/>
    <w:rsid w:val="197D0C24"/>
    <w:rsid w:val="2B0738F9"/>
    <w:rsid w:val="2B9A276F"/>
    <w:rsid w:val="2C5825AD"/>
    <w:rsid w:val="3B38749B"/>
    <w:rsid w:val="43B57A62"/>
    <w:rsid w:val="51DF107E"/>
    <w:rsid w:val="530A27F9"/>
    <w:rsid w:val="58903C7B"/>
    <w:rsid w:val="5C505FF8"/>
    <w:rsid w:val="5DB356B7"/>
    <w:rsid w:val="6FF371BD"/>
    <w:rsid w:val="7B9B7B3A"/>
    <w:rsid w:val="7E00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 w:type="character" w:customStyle="1" w:styleId="9">
    <w:name w:val="folder"/>
    <w:basedOn w:val="4"/>
    <w:qFormat/>
    <w:uiPriority w:val="0"/>
  </w:style>
  <w:style w:type="character" w:customStyle="1" w:styleId="10">
    <w:name w:val="folder1"/>
    <w:basedOn w:val="4"/>
    <w:qFormat/>
    <w:uiPriority w:val="0"/>
  </w:style>
  <w:style w:type="character" w:customStyle="1" w:styleId="11">
    <w:name w:val="file"/>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TotalTime>0</TotalTime>
  <ScaleCrop>false</ScaleCrop>
  <LinksUpToDate>false</LinksUpToDate>
  <CharactersWithSpaces>5116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2018-05-23T11:19:28Z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