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hint="eastAsia"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lang w:eastAsia="zh-CN"/>
        </w:rPr>
        <w:t>和平县优胜镇卫生院</w:t>
      </w:r>
      <w:r>
        <w:rPr>
          <w:rFonts w:hint="eastAsia" w:ascii="方正小标宋简体" w:eastAsia="方正小标宋简体"/>
          <w:sz w:val="44"/>
          <w:szCs w:val="44"/>
        </w:rPr>
        <w:t>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和平县优胜镇卫生院</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和平县优胜镇卫生院</w:t>
      </w:r>
      <w:r>
        <w:rPr>
          <w:rFonts w:hint="eastAsia" w:ascii="宋体" w:hAnsi="宋体"/>
          <w:b/>
          <w:sz w:val="36"/>
          <w:szCs w:val="36"/>
          <w:lang w:val="en-US" w:eastAsia="zh-CN"/>
        </w:rPr>
        <w:t>2016年</w:t>
      </w:r>
      <w:r>
        <w:rPr>
          <w:rFonts w:hint="eastAsia" w:ascii="宋体" w:hAnsi="宋体"/>
          <w:b/>
          <w:sz w:val="36"/>
          <w:szCs w:val="36"/>
        </w:rPr>
        <w:t>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和平县优胜镇卫生院</w:t>
      </w:r>
      <w:r>
        <w:rPr>
          <w:rFonts w:hint="eastAsia" w:ascii="宋体" w:hAnsi="宋体"/>
          <w:b/>
          <w:sz w:val="36"/>
          <w:szCs w:val="36"/>
          <w:lang w:val="en-US" w:eastAsia="zh-CN"/>
        </w:rPr>
        <w:t>2016年</w:t>
      </w:r>
      <w:r>
        <w:rPr>
          <w:rFonts w:hint="eastAsia" w:ascii="宋体" w:hAnsi="宋体"/>
          <w:b/>
          <w:sz w:val="36"/>
          <w:szCs w:val="36"/>
        </w:rPr>
        <w:t>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643" w:firstLineChars="200"/>
        <w:rPr>
          <w:rFonts w:hint="eastAsia"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和平县优胜镇卫生院</w:t>
      </w:r>
      <w:r>
        <w:rPr>
          <w:rFonts w:hint="eastAsia" w:ascii="宋体" w:hAnsi="宋体"/>
          <w:b/>
          <w:sz w:val="36"/>
          <w:szCs w:val="36"/>
        </w:rPr>
        <w:t>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和平县优胜镇卫生院</w:t>
      </w:r>
      <w:r>
        <w:rPr>
          <w:rFonts w:hint="eastAsia" w:ascii="仿宋_GB2312" w:eastAsia="仿宋_GB2312"/>
          <w:sz w:val="32"/>
          <w:szCs w:val="32"/>
        </w:rPr>
        <w:t>是</w:t>
      </w:r>
      <w:r>
        <w:rPr>
          <w:rFonts w:hint="eastAsia" w:ascii="仿宋_GB2312" w:eastAsia="仿宋_GB2312"/>
          <w:sz w:val="32"/>
          <w:szCs w:val="32"/>
          <w:lang w:eastAsia="zh-CN"/>
        </w:rPr>
        <w:t>一所基层医疗卫生单位</w:t>
      </w:r>
      <w:r>
        <w:rPr>
          <w:rFonts w:hint="eastAsia" w:ascii="仿宋_GB2312" w:eastAsia="仿宋_GB2312"/>
          <w:sz w:val="32"/>
          <w:szCs w:val="32"/>
        </w:rPr>
        <w:t>。主要职责：宣传贯彻党和政府的各项医疗卫生方针政策，执行各项卫生法律法规；提供一般常见病、多发病、地方病和中医的基本诊疗服务和医学康复、妇幼保健、精神卫生、基本职业卫生、慢性病管理、计划生育技术等综合服务，承担乡村现场应急救护、转诊服务；执行国家基本药物制度，实行基本药物的零差率销售；开展疾病预防控制、计划免疫、卫生宣传、健康教育与咨询等基本公共卫生服务；指导辖区内村卫生站医疗卫生业务工作，对村医和村妇幼保健人员进行相关技能培训；开展城乡医疗保险的政策法规宣传与咨询，协助做好城乡医疗保险即时补偿结算等工作，落实农村和城镇居民健康档案的管理及服务；协助开展辖区内卫生监督工作，协助处理辖区内突发公共卫生事件，承担区域内公共卫生信息收集与报告等任务；开展无偿献血宣传，促进无倘献血事业发展；承担卫生行政部门规定冷气其他公共卫生服务和适宜医疗服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按照部门决算编报要求，纳入我部门</w:t>
      </w:r>
      <w:r>
        <w:rPr>
          <w:rFonts w:hint="eastAsia" w:ascii="仿宋_GB2312" w:eastAsia="仿宋_GB2312"/>
          <w:sz w:val="32"/>
          <w:szCs w:val="32"/>
          <w:lang w:eastAsia="zh-CN"/>
        </w:rPr>
        <w:t>和平县优胜镇卫生院</w:t>
      </w:r>
      <w:r>
        <w:rPr>
          <w:rFonts w:hint="eastAsia" w:ascii="仿宋_GB2312" w:eastAsia="仿宋_GB2312"/>
          <w:sz w:val="32"/>
          <w:szCs w:val="32"/>
          <w:lang w:val="en-US" w:eastAsia="zh-CN"/>
        </w:rPr>
        <w:t>2016年</w:t>
      </w:r>
      <w:r>
        <w:rPr>
          <w:rFonts w:hint="eastAsia" w:ascii="仿宋_GB2312" w:eastAsia="仿宋_GB2312"/>
          <w:sz w:val="32"/>
          <w:szCs w:val="32"/>
        </w:rPr>
        <w:t>部门决算编报范围的单位共</w:t>
      </w:r>
      <w:r>
        <w:rPr>
          <w:rFonts w:hint="eastAsia" w:ascii="仿宋_GB2312" w:eastAsia="仿宋_GB2312"/>
          <w:sz w:val="32"/>
          <w:szCs w:val="32"/>
          <w:lang w:val="en-US" w:eastAsia="zh-CN"/>
        </w:rPr>
        <w:t>1</w:t>
      </w:r>
      <w:r>
        <w:rPr>
          <w:rFonts w:hint="eastAsia" w:ascii="仿宋_GB2312" w:eastAsia="仿宋_GB2312"/>
          <w:sz w:val="32"/>
          <w:szCs w:val="32"/>
        </w:rPr>
        <w:t>个，包括本级和下属</w:t>
      </w:r>
      <w:r>
        <w:rPr>
          <w:rFonts w:hint="eastAsia" w:ascii="仿宋_GB2312" w:eastAsia="仿宋_GB2312"/>
          <w:sz w:val="32"/>
          <w:szCs w:val="32"/>
          <w:lang w:val="en-US" w:eastAsia="zh-CN"/>
        </w:rPr>
        <w:t>0</w:t>
      </w:r>
      <w:r>
        <w:rPr>
          <w:rFonts w:hint="eastAsia" w:ascii="仿宋_GB2312" w:eastAsia="仿宋_GB2312"/>
          <w:sz w:val="32"/>
          <w:szCs w:val="32"/>
        </w:rPr>
        <w:t>个预</w:t>
      </w:r>
      <w:r>
        <w:rPr>
          <w:rFonts w:hint="eastAsia" w:ascii="仿宋_GB2312" w:eastAsia="仿宋_GB2312"/>
          <w:b w:val="0"/>
          <w:bCs w:val="0"/>
          <w:sz w:val="32"/>
          <w:szCs w:val="32"/>
        </w:rPr>
        <w:t>算单位。本部门没有下属</w:t>
      </w:r>
      <w:bookmarkStart w:id="0" w:name="_GoBack"/>
      <w:bookmarkEnd w:id="0"/>
      <w:r>
        <w:rPr>
          <w:rFonts w:hint="eastAsia" w:ascii="仿宋_GB2312" w:eastAsia="仿宋_GB2312"/>
          <w:b w:val="0"/>
          <w:bCs w:val="0"/>
          <w:sz w:val="32"/>
          <w:szCs w:val="32"/>
        </w:rPr>
        <w:t>单位。</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hint="eastAsia"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和平县优胜镇卫生院</w:t>
      </w:r>
      <w:r>
        <w:rPr>
          <w:rFonts w:hint="eastAsia" w:ascii="宋体" w:hAnsi="宋体"/>
          <w:b/>
          <w:sz w:val="36"/>
          <w:szCs w:val="36"/>
          <w:lang w:eastAsia="zh-CN"/>
        </w:rPr>
        <w:t>2016年</w:t>
      </w:r>
      <w:r>
        <w:rPr>
          <w:rFonts w:hint="eastAsia" w:ascii="宋体" w:hAnsi="宋体"/>
          <w:b/>
          <w:sz w:val="36"/>
          <w:szCs w:val="36"/>
        </w:rPr>
        <w:t>部门决算表</w:t>
      </w:r>
    </w:p>
    <w:tbl>
      <w:tblPr>
        <w:tblStyle w:val="5"/>
        <w:tblW w:w="9088" w:type="dxa"/>
        <w:tblInd w:w="93" w:type="dxa"/>
        <w:tblLayout w:type="fixed"/>
        <w:tblCellMar>
          <w:top w:w="0" w:type="dxa"/>
          <w:left w:w="108" w:type="dxa"/>
          <w:bottom w:w="0" w:type="dxa"/>
          <w:right w:w="108" w:type="dxa"/>
        </w:tblCellMar>
      </w:tblPr>
      <w:tblGrid>
        <w:gridCol w:w="9088"/>
      </w:tblGrid>
      <w:tr>
        <w:tblPrEx>
          <w:tblLayout w:type="fixed"/>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各部门应当公开8张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除涉密信息外，《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r>
              <w:rPr>
                <w:rFonts w:hint="eastAsia" w:ascii="仿宋_GB2312" w:eastAsia="仿宋_GB2312"/>
                <w:b/>
                <w:sz w:val="32"/>
                <w:szCs w:val="32"/>
              </w:rPr>
              <w:t>没有数据的表格也要公开，并在合计栏以零填列。（具体格式见附件）</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hint="eastAsia"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和平县优胜镇卫生院</w:t>
      </w:r>
      <w:r>
        <w:rPr>
          <w:rFonts w:hint="eastAsia" w:ascii="宋体" w:hAnsi="宋体"/>
          <w:b/>
          <w:sz w:val="36"/>
          <w:szCs w:val="36"/>
          <w:lang w:eastAsia="zh-CN"/>
        </w:rPr>
        <w:t>2016年</w:t>
      </w:r>
      <w:r>
        <w:rPr>
          <w:rFonts w:hint="eastAsia" w:ascii="宋体" w:hAnsi="宋体"/>
          <w:b/>
          <w:sz w:val="36"/>
          <w:szCs w:val="36"/>
        </w:rPr>
        <w:t>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2016年</w:t>
      </w:r>
      <w:r>
        <w:rPr>
          <w:rFonts w:hint="eastAsia" w:ascii="仿宋_GB2312" w:eastAsia="仿宋_GB2312"/>
          <w:b/>
          <w:sz w:val="32"/>
          <w:szCs w:val="32"/>
        </w:rPr>
        <w:t>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支出决算总规模、各类支出决算规模及各类支出增减变化情况。格式如下：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和平县优胜镇卫生院2016年度总收入 393.33 万元，其中本年收入393.33万元。具体情况如下：</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1．财政拨款收入206.27 万元，比上年决算数减少了54.32万元，下降26.33 %。主要原因是财政拨款减少。</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2．上级补助收入 0万元，比上年决算数增加（减少）0万元，增长（下降）0 %。</w:t>
      </w:r>
      <w:r>
        <w:rPr>
          <w:rFonts w:hint="eastAsia" w:ascii="仿宋_GB2312" w:eastAsia="仿宋_GB2312"/>
          <w:sz w:val="32"/>
          <w:szCs w:val="32"/>
        </w:rPr>
        <w:t>主要原因是</w:t>
      </w:r>
      <w:r>
        <w:rPr>
          <w:rFonts w:hint="eastAsia" w:ascii="仿宋_GB2312" w:eastAsia="仿宋_GB2312"/>
          <w:sz w:val="32"/>
          <w:szCs w:val="32"/>
          <w:lang w:eastAsia="zh-CN"/>
        </w:rPr>
        <w:t>无此类收入</w:t>
      </w:r>
      <w:r>
        <w:rPr>
          <w:rFonts w:hint="eastAsia" w:ascii="仿宋_GB2312" w:eastAsia="仿宋_GB2312"/>
          <w:sz w:val="32"/>
          <w:szCs w:val="32"/>
        </w:rPr>
        <w:t>。</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3．事业收入 148.49万元，比上年决算数增加22.47万元，增长17.83 %。加强内部管理，提升服务质量，就诊人次增加导致。</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4．经营收入0 万元，比上年决算数增加（减少）0 万元，增长（下降）0 %，</w:t>
      </w:r>
      <w:r>
        <w:rPr>
          <w:rFonts w:hint="eastAsia" w:ascii="仿宋_GB2312" w:eastAsia="仿宋_GB2312"/>
          <w:sz w:val="32"/>
          <w:szCs w:val="32"/>
        </w:rPr>
        <w:t>主要原因是</w:t>
      </w:r>
      <w:r>
        <w:rPr>
          <w:rFonts w:hint="eastAsia" w:ascii="仿宋_GB2312" w:eastAsia="仿宋_GB2312"/>
          <w:sz w:val="32"/>
          <w:szCs w:val="32"/>
          <w:lang w:eastAsia="zh-CN"/>
        </w:rPr>
        <w:t>无此类收入</w:t>
      </w:r>
      <w:r>
        <w:rPr>
          <w:rFonts w:hint="eastAsia" w:ascii="仿宋_GB2312" w:eastAsia="仿宋_GB2312"/>
          <w:sz w:val="32"/>
          <w:szCs w:val="32"/>
        </w:rPr>
        <w:t>。</w:t>
      </w:r>
    </w:p>
    <w:p>
      <w:pPr>
        <w:spacing w:line="288"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5．其他收入 38.57万元，比上年决算数增加38.57万元。主要原因是账务结转需要导致。</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和平县优胜镇卫生院2016年</w:t>
      </w:r>
      <w:r>
        <w:rPr>
          <w:rFonts w:hint="eastAsia" w:ascii="仿宋_GB2312" w:eastAsia="仿宋_GB2312"/>
          <w:sz w:val="32"/>
          <w:szCs w:val="32"/>
        </w:rPr>
        <w:t>度总支出</w:t>
      </w:r>
      <w:r>
        <w:rPr>
          <w:rFonts w:hint="eastAsia" w:ascii="仿宋_GB2312" w:eastAsia="仿宋_GB2312"/>
          <w:sz w:val="32"/>
          <w:szCs w:val="32"/>
          <w:lang w:val="en-US" w:eastAsia="zh-CN"/>
        </w:rPr>
        <w:t>393.33</w:t>
      </w:r>
      <w:r>
        <w:rPr>
          <w:rFonts w:hint="eastAsia" w:ascii="仿宋_GB2312" w:eastAsia="仿宋_GB2312"/>
          <w:sz w:val="32"/>
          <w:szCs w:val="32"/>
        </w:rPr>
        <w:t>万元，其中本年支出</w:t>
      </w:r>
      <w:r>
        <w:rPr>
          <w:rFonts w:hint="eastAsia" w:ascii="仿宋_GB2312" w:eastAsia="仿宋_GB2312"/>
          <w:sz w:val="32"/>
          <w:szCs w:val="32"/>
          <w:lang w:val="en-US" w:eastAsia="zh-CN"/>
        </w:rPr>
        <w:t>393.33</w:t>
      </w:r>
      <w:r>
        <w:rPr>
          <w:rFonts w:hint="eastAsia" w:ascii="仿宋_GB2312" w:eastAsia="仿宋_GB2312"/>
          <w:sz w:val="32"/>
          <w:szCs w:val="32"/>
        </w:rPr>
        <w:t>万元。具体情况如下：</w:t>
      </w:r>
    </w:p>
    <w:p>
      <w:pPr>
        <w:spacing w:line="640" w:lineRule="exact"/>
        <w:ind w:firstLine="645"/>
        <w:rPr>
          <w:rFonts w:hint="eastAsia" w:ascii="仿宋_GB2312" w:eastAsia="仿宋_GB2312"/>
          <w:sz w:val="32"/>
          <w:szCs w:val="32"/>
        </w:rPr>
      </w:pPr>
      <w:r>
        <w:rPr>
          <w:rFonts w:hint="eastAsia" w:ascii="仿宋_GB2312" w:eastAsia="仿宋_GB2312"/>
          <w:sz w:val="32"/>
          <w:szCs w:val="32"/>
        </w:rPr>
        <w:t>一般公共服务（类）支出</w:t>
      </w:r>
      <w:r>
        <w:rPr>
          <w:rFonts w:hint="eastAsia" w:ascii="仿宋_GB2312" w:eastAsia="仿宋_GB2312"/>
          <w:sz w:val="32"/>
          <w:szCs w:val="32"/>
          <w:lang w:val="en-US" w:eastAsia="zh-CN"/>
        </w:rPr>
        <w:t>393.33</w:t>
      </w:r>
      <w:r>
        <w:rPr>
          <w:rFonts w:hint="eastAsia" w:ascii="仿宋_GB2312" w:eastAsia="仿宋_GB2312"/>
          <w:sz w:val="32"/>
          <w:szCs w:val="32"/>
        </w:rPr>
        <w:t>万元，主要用于其中：财政拨款支出</w:t>
      </w:r>
      <w:r>
        <w:rPr>
          <w:rFonts w:hint="eastAsia" w:ascii="仿宋_GB2312" w:eastAsia="仿宋_GB2312"/>
          <w:sz w:val="32"/>
          <w:szCs w:val="32"/>
          <w:lang w:val="en-US" w:eastAsia="zh-CN"/>
        </w:rPr>
        <w:t>206.27</w:t>
      </w:r>
      <w:r>
        <w:rPr>
          <w:rFonts w:hint="eastAsia" w:ascii="仿宋_GB2312" w:eastAsia="仿宋_GB2312"/>
          <w:sz w:val="32"/>
          <w:szCs w:val="32"/>
        </w:rPr>
        <w:t>万元，比上年决算数</w:t>
      </w:r>
      <w:r>
        <w:rPr>
          <w:rFonts w:hint="eastAsia" w:ascii="仿宋_GB2312" w:eastAsia="仿宋_GB2312"/>
          <w:sz w:val="32"/>
          <w:szCs w:val="32"/>
          <w:lang w:eastAsia="zh-CN"/>
        </w:rPr>
        <w:t>减少</w:t>
      </w:r>
      <w:r>
        <w:rPr>
          <w:rFonts w:hint="eastAsia" w:ascii="仿宋_GB2312" w:eastAsia="仿宋_GB2312"/>
          <w:sz w:val="32"/>
          <w:szCs w:val="32"/>
          <w:lang w:val="en-US" w:eastAsia="zh-CN"/>
        </w:rPr>
        <w:t>54.32</w:t>
      </w:r>
      <w:r>
        <w:rPr>
          <w:rFonts w:hint="eastAsia" w:ascii="仿宋_GB2312" w:eastAsia="仿宋_GB2312"/>
          <w:sz w:val="32"/>
          <w:szCs w:val="32"/>
        </w:rPr>
        <w:t>万元，</w:t>
      </w:r>
      <w:r>
        <w:rPr>
          <w:rFonts w:hint="eastAsia" w:ascii="仿宋_GB2312" w:eastAsia="仿宋_GB2312"/>
          <w:sz w:val="32"/>
          <w:szCs w:val="32"/>
          <w:lang w:eastAsia="zh-CN"/>
        </w:rPr>
        <w:t>下降26.33 %</w:t>
      </w:r>
      <w:r>
        <w:rPr>
          <w:rFonts w:hint="eastAsia" w:ascii="仿宋_GB2312" w:eastAsia="仿宋_GB2312"/>
          <w:sz w:val="32"/>
          <w:szCs w:val="32"/>
        </w:rPr>
        <w:t>，主要原因是财政拨款减少。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2016年</w:t>
      </w:r>
      <w:r>
        <w:rPr>
          <w:rFonts w:hint="eastAsia" w:ascii="仿宋_GB2312" w:eastAsia="仿宋_GB2312"/>
          <w:b/>
          <w:sz w:val="32"/>
          <w:szCs w:val="32"/>
        </w:rPr>
        <w:t>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2016年</w:t>
      </w:r>
      <w:r>
        <w:rPr>
          <w:rFonts w:hint="eastAsia" w:ascii="仿宋_GB2312" w:eastAsia="仿宋_GB2312"/>
          <w:b/>
          <w:sz w:val="32"/>
          <w:szCs w:val="32"/>
        </w:rPr>
        <w:t>度财政拨款收入说明</w:t>
      </w:r>
    </w:p>
    <w:p>
      <w:pPr>
        <w:spacing w:line="64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和平县优胜镇卫生院2016年</w:t>
      </w:r>
      <w:r>
        <w:rPr>
          <w:rFonts w:hint="eastAsia" w:ascii="仿宋_GB2312" w:eastAsia="仿宋_GB2312"/>
          <w:sz w:val="32"/>
          <w:szCs w:val="32"/>
        </w:rPr>
        <w:t>度财政拨款收入合计</w:t>
      </w:r>
      <w:r>
        <w:rPr>
          <w:rFonts w:hint="eastAsia" w:ascii="仿宋_GB2312" w:eastAsia="仿宋_GB2312"/>
          <w:sz w:val="32"/>
          <w:szCs w:val="32"/>
          <w:lang w:val="en-US" w:eastAsia="zh-CN"/>
        </w:rPr>
        <w:t>206.27</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206.27</w:t>
      </w:r>
      <w:r>
        <w:rPr>
          <w:rFonts w:hint="eastAsia" w:ascii="仿宋_GB2312" w:eastAsia="仿宋_GB2312"/>
          <w:sz w:val="32"/>
          <w:szCs w:val="32"/>
        </w:rPr>
        <w:t>万元</w:t>
      </w:r>
      <w:r>
        <w:rPr>
          <w:rFonts w:hint="eastAsia" w:ascii="仿宋_GB2312" w:eastAsia="仿宋_GB2312"/>
          <w:sz w:val="32"/>
          <w:szCs w:val="32"/>
          <w:lang w:eastAsia="zh-CN"/>
        </w:rPr>
        <w:t>。因本部门本年度未开始做</w:t>
      </w:r>
      <w:r>
        <w:rPr>
          <w:rFonts w:hint="eastAsia" w:ascii="仿宋_GB2312" w:eastAsia="仿宋_GB2312"/>
          <w:sz w:val="32"/>
          <w:szCs w:val="32"/>
        </w:rPr>
        <w:t>预算</w:t>
      </w:r>
      <w:r>
        <w:rPr>
          <w:rFonts w:hint="eastAsia" w:ascii="仿宋_GB2312" w:eastAsia="仿宋_GB2312"/>
          <w:sz w:val="32"/>
          <w:szCs w:val="32"/>
          <w:lang w:eastAsia="zh-CN"/>
        </w:rPr>
        <w:t>，所以无与年初预算数对比增减变动情况</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因本部门本年度未开始做</w:t>
      </w:r>
      <w:r>
        <w:rPr>
          <w:rFonts w:hint="eastAsia" w:ascii="仿宋_GB2312" w:eastAsia="仿宋_GB2312"/>
          <w:sz w:val="32"/>
          <w:szCs w:val="32"/>
        </w:rPr>
        <w:t>预算</w:t>
      </w:r>
      <w:r>
        <w:rPr>
          <w:rFonts w:hint="eastAsia" w:ascii="仿宋_GB2312" w:eastAsia="仿宋_GB2312"/>
          <w:sz w:val="32"/>
          <w:szCs w:val="32"/>
          <w:lang w:eastAsia="zh-CN"/>
        </w:rPr>
        <w:t>，所以无与年初预算数对比增减变动情况。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2016年</w:t>
      </w:r>
      <w:r>
        <w:rPr>
          <w:rFonts w:hint="eastAsia" w:ascii="仿宋_GB2312" w:eastAsia="仿宋_GB2312"/>
          <w:b/>
          <w:sz w:val="32"/>
          <w:szCs w:val="32"/>
        </w:rPr>
        <w:t>度财政拨款支出说明</w:t>
      </w:r>
    </w:p>
    <w:p>
      <w:p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和平县优胜镇卫生院2016年</w:t>
      </w:r>
      <w:r>
        <w:rPr>
          <w:rFonts w:hint="eastAsia" w:ascii="仿宋_GB2312" w:eastAsia="仿宋_GB2312"/>
          <w:sz w:val="32"/>
          <w:szCs w:val="32"/>
        </w:rPr>
        <w:t>度财政拨款支出合计</w:t>
      </w:r>
      <w:r>
        <w:rPr>
          <w:rFonts w:hint="eastAsia" w:ascii="仿宋_GB2312" w:eastAsia="仿宋_GB2312"/>
          <w:sz w:val="32"/>
          <w:szCs w:val="32"/>
          <w:lang w:val="en-US" w:eastAsia="zh-CN"/>
        </w:rPr>
        <w:t>206.27</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206.27</w:t>
      </w:r>
      <w:r>
        <w:rPr>
          <w:rFonts w:hint="eastAsia" w:ascii="仿宋_GB2312" w:eastAsia="仿宋_GB2312"/>
          <w:sz w:val="32"/>
          <w:szCs w:val="32"/>
        </w:rPr>
        <w:t>万元，因本部门本年度未开始做预算，所以无与年初预算数对比增减变动情况；政府性基金预算财政拨款支出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万元，因本部门本年度未开始做预算，所以无与年初预算数对比增减变动情况</w:t>
      </w:r>
      <w:r>
        <w:rPr>
          <w:rFonts w:hint="eastAsia" w:ascii="仿宋_GB2312" w:eastAsia="仿宋_GB2312"/>
          <w:sz w:val="32"/>
          <w:szCs w:val="32"/>
          <w:lang w:val="en-US" w:eastAsia="zh-CN"/>
        </w:rPr>
        <w:t>.</w:t>
      </w:r>
    </w:p>
    <w:p>
      <w:pPr>
        <w:spacing w:line="640" w:lineRule="exact"/>
        <w:ind w:firstLine="643" w:firstLineChars="200"/>
        <w:rPr>
          <w:rFonts w:hint="eastAsia" w:ascii="仿宋_GB2312" w:eastAsia="仿宋_GB2312"/>
          <w:sz w:val="32"/>
          <w:szCs w:val="32"/>
          <w:lang w:val="en-US" w:eastAsia="zh-CN"/>
        </w:rPr>
      </w:pPr>
      <w:r>
        <w:rPr>
          <w:rFonts w:hint="eastAsia" w:ascii="仿宋_GB2312" w:eastAsia="仿宋_GB2312"/>
          <w:b/>
          <w:sz w:val="32"/>
          <w:szCs w:val="32"/>
        </w:rPr>
        <w:t>分功能科目看，</w:t>
      </w:r>
      <w:r>
        <w:rPr>
          <w:rFonts w:hint="eastAsia" w:ascii="仿宋_GB2312" w:eastAsia="仿宋_GB2312"/>
          <w:sz w:val="32"/>
          <w:szCs w:val="32"/>
        </w:rPr>
        <w:t>社会保障和就业支出</w:t>
      </w:r>
      <w:r>
        <w:rPr>
          <w:rFonts w:hint="eastAsia" w:ascii="仿宋_GB2312" w:eastAsia="仿宋_GB2312"/>
          <w:sz w:val="32"/>
          <w:szCs w:val="32"/>
          <w:lang w:val="en-US" w:eastAsia="zh-CN"/>
        </w:rPr>
        <w:t>16.06万元，主要用于事业单位离退休16.06万元；医疗卫生与计划生育支出360.67万元，主要用于基层医疗卫生机构320.41万元、公共卫生40.26万元。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hint="eastAsia" w:ascii="仿宋_GB2312" w:eastAsia="仿宋_GB2312"/>
          <w:b/>
          <w:sz w:val="32"/>
          <w:szCs w:val="32"/>
          <w:lang w:val="en-US" w:eastAsia="zh-CN"/>
        </w:rPr>
        <w:t>2016年</w:t>
      </w:r>
      <w:r>
        <w:rPr>
          <w:rFonts w:hint="eastAsia" w:ascii="仿宋_GB2312" w:eastAsia="仿宋_GB2312"/>
          <w:b/>
          <w:sz w:val="32"/>
          <w:szCs w:val="32"/>
        </w:rPr>
        <w:t>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lang w:eastAsia="zh-CN"/>
        </w:rPr>
        <w:t>和平县优胜镇卫生院2016年度“三公”经费财政拨款支出决算为 0万元。</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spacing w:line="288"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和平县优胜镇卫生院2016年度“三公”经费财政拨款支出决算为 0万元。</w:t>
      </w:r>
    </w:p>
    <w:p>
      <w:pPr>
        <w:spacing w:line="288"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四、其他重要事项的情况说明</w:t>
      </w:r>
    </w:p>
    <w:p>
      <w:pPr>
        <w:spacing w:line="288"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（一）机关运行经费支出情况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本部门机关运行经费支出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spacing w:line="288"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（二）政府采购支出情况说明</w:t>
      </w:r>
    </w:p>
    <w:p>
      <w:pPr>
        <w:spacing w:line="288" w:lineRule="auto"/>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2016年</w:t>
      </w:r>
      <w:r>
        <w:rPr>
          <w:rFonts w:hint="eastAsia" w:ascii="仿宋" w:hAnsi="仿宋" w:eastAsia="仿宋" w:cs="仿宋"/>
          <w:sz w:val="32"/>
          <w:szCs w:val="32"/>
        </w:rPr>
        <w:t>本部门政府采购支出总额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%，其中：授予小微企业合同金额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万元，占政府采购支出总额的</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spacing w:line="288"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（三）国有资产占用情况</w:t>
      </w:r>
    </w:p>
    <w:p>
      <w:pPr>
        <w:spacing w:line="58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2016年</w:t>
      </w:r>
      <w:r>
        <w:rPr>
          <w:rFonts w:hint="eastAsia" w:ascii="仿宋" w:hAnsi="仿宋" w:eastAsia="仿宋" w:cs="仿宋"/>
          <w:sz w:val="32"/>
          <w:szCs w:val="32"/>
        </w:rPr>
        <w:t>12月31日，本部门共有车辆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辆（用于机要通信、应急工作）、一般执法执勤用车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辆，其他用车主要是……；</w:t>
      </w:r>
      <w:r>
        <w:rPr>
          <w:rFonts w:hint="eastAsia" w:ascii="仿宋" w:hAnsi="仿宋" w:eastAsia="仿宋" w:cs="仿宋"/>
          <w:b/>
          <w:kern w:val="0"/>
          <w:sz w:val="32"/>
          <w:szCs w:val="32"/>
        </w:rPr>
        <w:t>单位价值50万元以上通用设备</w:t>
      </w:r>
      <w:r>
        <w:rPr>
          <w:rFonts w:hint="eastAsia" w:ascii="仿宋" w:hAnsi="仿宋" w:eastAsia="仿宋" w:cs="仿宋"/>
          <w:b/>
          <w:kern w:val="0"/>
          <w:sz w:val="32"/>
          <w:szCs w:val="32"/>
          <w:lang w:val="en-US" w:eastAsia="zh-CN"/>
        </w:rPr>
        <w:t>0</w:t>
      </w:r>
      <w:r>
        <w:rPr>
          <w:rFonts w:hint="eastAsia" w:ascii="仿宋" w:hAnsi="仿宋" w:eastAsia="仿宋" w:cs="仿宋"/>
          <w:b/>
          <w:kern w:val="0"/>
          <w:sz w:val="32"/>
          <w:szCs w:val="32"/>
        </w:rPr>
        <w:t>台（套），单价100万元以上专用设备</w:t>
      </w:r>
      <w:r>
        <w:rPr>
          <w:rFonts w:hint="eastAsia" w:ascii="仿宋" w:hAnsi="仿宋" w:eastAsia="仿宋" w:cs="仿宋"/>
          <w:b/>
          <w:kern w:val="0"/>
          <w:sz w:val="32"/>
          <w:szCs w:val="32"/>
          <w:lang w:val="en-US" w:eastAsia="zh-CN"/>
        </w:rPr>
        <w:t>0</w:t>
      </w:r>
      <w:r>
        <w:rPr>
          <w:rFonts w:hint="eastAsia" w:ascii="仿宋" w:hAnsi="仿宋" w:eastAsia="仿宋" w:cs="仿宋"/>
          <w:b/>
          <w:kern w:val="0"/>
          <w:sz w:val="32"/>
          <w:szCs w:val="32"/>
        </w:rPr>
        <w:t>台（套）。</w:t>
      </w:r>
    </w:p>
    <w:p>
      <w:pPr>
        <w:numPr>
          <w:ilvl w:val="0"/>
          <w:numId w:val="1"/>
        </w:numPr>
        <w:spacing w:line="58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预算绩效管理工作开展情况。</w:t>
      </w:r>
    </w:p>
    <w:p>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lang w:val="en-US" w:eastAsia="zh-CN"/>
        </w:rPr>
        <w:t>本年度未开展预算绩效管理工作。</w:t>
      </w:r>
    </w:p>
    <w:p>
      <w:pPr>
        <w:keepNext w:val="0"/>
        <w:keepLines w:val="0"/>
        <w:pageBreakBefore w:val="0"/>
        <w:kinsoku/>
        <w:wordWrap/>
        <w:overflowPunct/>
        <w:topLinePunct w:val="0"/>
        <w:autoSpaceDE/>
        <w:autoSpaceDN/>
        <w:bidi w:val="0"/>
        <w:adjustRightInd/>
        <w:snapToGrid/>
        <w:spacing w:line="640" w:lineRule="exact"/>
        <w:ind w:right="0" w:rightChars="0"/>
        <w:outlineLvl w:val="0"/>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640" w:lineRule="exact"/>
        <w:ind w:right="0" w:rightChars="0" w:firstLine="643" w:firstLineChars="200"/>
        <w:outlineLvl w:val="0"/>
        <w:rPr>
          <w:rFonts w:hint="eastAsia" w:ascii="仿宋" w:hAnsi="仿宋" w:eastAsia="仿宋" w:cs="仿宋"/>
          <w:b/>
          <w:sz w:val="32"/>
          <w:szCs w:val="32"/>
        </w:rPr>
      </w:pPr>
      <w:r>
        <w:rPr>
          <w:rFonts w:hint="eastAsia" w:ascii="仿宋" w:hAnsi="仿宋" w:eastAsia="仿宋" w:cs="仿宋"/>
          <w:b/>
          <w:sz w:val="32"/>
          <w:szCs w:val="32"/>
        </w:rPr>
        <w:t>第四部分  名词解释</w:t>
      </w:r>
    </w:p>
    <w:p>
      <w:pPr>
        <w:keepNext w:val="0"/>
        <w:keepLines w:val="0"/>
        <w:pageBreakBefore w:val="0"/>
        <w:kinsoku/>
        <w:wordWrap/>
        <w:overflowPunct/>
        <w:topLinePunct w:val="0"/>
        <w:autoSpaceDE/>
        <w:autoSpaceDN/>
        <w:bidi w:val="0"/>
        <w:adjustRightInd/>
        <w:snapToGrid/>
        <w:spacing w:line="640" w:lineRule="exact"/>
        <w:ind w:right="0" w:rightChars="0" w:firstLine="627" w:firstLineChars="196"/>
        <w:rPr>
          <w:rFonts w:hint="eastAsia" w:ascii="仿宋" w:hAnsi="仿宋" w:eastAsia="仿宋" w:cs="仿宋"/>
          <w:b/>
          <w:sz w:val="32"/>
          <w:szCs w:val="32"/>
        </w:rPr>
      </w:pPr>
      <w:r>
        <w:rPr>
          <w:rFonts w:hint="eastAsia" w:ascii="仿宋" w:hAnsi="仿宋" w:eastAsia="仿宋" w:cs="仿宋"/>
          <w:sz w:val="32"/>
          <w:szCs w:val="32"/>
        </w:rPr>
        <w:t>为便于社会公众的理解，各部门需对公开内容中涉及的专业名词进行解释，格式如下：（以下专业名词解释供参考，各部门可以根据公开内容中涉及的专业名词自行予以增减）</w:t>
      </w:r>
    </w:p>
    <w:p>
      <w:pPr>
        <w:keepNext w:val="0"/>
        <w:keepLines w:val="0"/>
        <w:pageBreakBefore w:val="0"/>
        <w:numPr>
          <w:ilvl w:val="0"/>
          <w:numId w:val="2"/>
        </w:numPr>
        <w:kinsoku/>
        <w:wordWrap/>
        <w:overflowPunct/>
        <w:topLinePunct w:val="0"/>
        <w:autoSpaceDE/>
        <w:autoSpaceDN/>
        <w:bidi w:val="0"/>
        <w:adjustRightInd/>
        <w:snapToGrid/>
        <w:spacing w:line="640" w:lineRule="exact"/>
        <w:ind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财政拨款收入：</w:t>
      </w:r>
      <w:r>
        <w:rPr>
          <w:rFonts w:hint="eastAsia" w:ascii="仿宋" w:hAnsi="仿宋" w:eastAsia="仿宋" w:cs="仿宋"/>
          <w:sz w:val="32"/>
          <w:szCs w:val="32"/>
        </w:rPr>
        <w:t>指财政当年拨付的资金事业收入。</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二、事业收入：</w:t>
      </w:r>
      <w:r>
        <w:rPr>
          <w:rFonts w:hint="eastAsia" w:ascii="仿宋" w:hAnsi="仿宋" w:eastAsia="仿宋" w:cs="仿宋"/>
          <w:sz w:val="32"/>
          <w:szCs w:val="32"/>
        </w:rPr>
        <w:t>指事业单位开展专业业务活动及辅动所取得的收入。</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三、经营收入：</w:t>
      </w:r>
      <w:r>
        <w:rPr>
          <w:rFonts w:hint="eastAsia" w:ascii="仿宋" w:hAnsi="仿宋" w:eastAsia="仿宋" w:cs="仿宋"/>
          <w:sz w:val="32"/>
          <w:szCs w:val="32"/>
        </w:rPr>
        <w:t>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四、其他收入：</w:t>
      </w:r>
      <w:r>
        <w:rPr>
          <w:rFonts w:hint="eastAsia" w:ascii="仿宋" w:hAnsi="仿宋" w:eastAsia="仿宋" w:cs="仿宋"/>
          <w:sz w:val="32"/>
          <w:szCs w:val="32"/>
        </w:rPr>
        <w:t>指除上述“财政拨款收入”、“事业收入”、“经营收入”等以外的收入。主要是非本级财政拨款、存款利息收入、事业单位固定资产出租收入等。</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五、用事业基金弥补收支差额：</w:t>
      </w:r>
      <w:r>
        <w:rPr>
          <w:rFonts w:hint="eastAsia" w:ascii="仿宋" w:hAnsi="仿宋" w:eastAsia="仿宋" w:cs="仿宋"/>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六、年初结转和结余：</w:t>
      </w:r>
      <w:r>
        <w:rPr>
          <w:rFonts w:hint="eastAsia" w:ascii="仿宋" w:hAnsi="仿宋" w:eastAsia="仿宋" w:cs="仿宋"/>
          <w:sz w:val="32"/>
          <w:szCs w:val="32"/>
        </w:rPr>
        <w:t>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指事业事位按规定提取的职工福利基金、事业基金和缴纳的所得税，以及建设单位按规定应交回的基本建设竣工项目结余资金。</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指为保障机构正常运转、完成日常工作任务面发生的人员支出和公用支出。</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指在基本支出这外为完成特定行政任务和事业发展目标所发生的支出。</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指事业单位在专业业务活动及其辅助活动之外开展非独立核算经营活动所发生的支出。</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kern w:val="0"/>
          <w:sz w:val="32"/>
          <w:szCs w:val="32"/>
        </w:rPr>
      </w:pPr>
      <w:r>
        <w:rPr>
          <w:rFonts w:hint="eastAsia" w:ascii="仿宋" w:hAnsi="仿宋" w:eastAsia="仿宋" w:cs="仿宋"/>
          <w:b/>
          <w:sz w:val="32"/>
          <w:szCs w:val="32"/>
        </w:rPr>
        <w:t>十二、“三公”经费：</w:t>
      </w:r>
      <w:r>
        <w:rPr>
          <w:rFonts w:hint="eastAsia" w:ascii="仿宋" w:hAnsi="仿宋" w:eastAsia="仿宋" w:cs="仿宋"/>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640" w:lineRule="exact"/>
        <w:ind w:left="1" w:right="0" w:rightChars="0" w:firstLine="630" w:firstLineChars="196"/>
        <w:rPr>
          <w:rFonts w:hint="eastAsia" w:ascii="仿宋" w:hAnsi="仿宋" w:eastAsia="仿宋" w:cs="仿宋"/>
          <w:sz w:val="32"/>
          <w:szCs w:val="32"/>
        </w:rPr>
      </w:pPr>
      <w:r>
        <w:rPr>
          <w:rFonts w:hint="eastAsia" w:ascii="仿宋" w:hAnsi="仿宋" w:eastAsia="仿宋" w:cs="仿宋"/>
          <w:b/>
          <w:sz w:val="32"/>
          <w:szCs w:val="32"/>
        </w:rPr>
        <w:t>十三、机关运行经费：</w:t>
      </w:r>
      <w:r>
        <w:rPr>
          <w:rFonts w:hint="eastAsia" w:ascii="仿宋" w:hAnsi="仿宋" w:eastAsia="仿宋" w:cs="仿宋"/>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hint="eastAsia" w:ascii="仿宋" w:hAnsi="仿宋" w:eastAsia="仿宋" w:cs="仿宋"/>
          <w:sz w:val="32"/>
          <w:szCs w:val="32"/>
        </w:rPr>
      </w:pPr>
    </w:p>
    <w:p>
      <w:pPr>
        <w:spacing w:line="288" w:lineRule="auto"/>
        <w:ind w:firstLine="643" w:firstLineChars="200"/>
        <w:rPr>
          <w:rFonts w:hint="eastAsia" w:ascii="仿宋" w:hAnsi="仿宋" w:eastAsia="仿宋" w:cs="仿宋"/>
          <w:b/>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67EF51"/>
    <w:multiLevelType w:val="singleLevel"/>
    <w:tmpl w:val="8D67EF51"/>
    <w:lvl w:ilvl="0" w:tentative="0">
      <w:start w:val="4"/>
      <w:numFmt w:val="chineseCounting"/>
      <w:suff w:val="nothing"/>
      <w:lvlText w:val="（%1）"/>
      <w:lvlJc w:val="left"/>
      <w:rPr>
        <w:rFonts w:hint="eastAsia"/>
      </w:rPr>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9E6EBD"/>
    <w:rsid w:val="00C51FE0"/>
    <w:rsid w:val="01115B60"/>
    <w:rsid w:val="58FC3ECF"/>
    <w:rsid w:val="773412D6"/>
    <w:rsid w:val="7D5F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765</Words>
  <Characters>4361</Characters>
  <Lines>36</Lines>
  <Paragraphs>10</Paragraphs>
  <TotalTime>6</TotalTime>
  <ScaleCrop>false</ScaleCrop>
  <LinksUpToDate>false</LinksUpToDate>
  <CharactersWithSpaces>5116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lenovo</cp:lastModifiedBy>
  <dcterms:modified xsi:type="dcterms:W3CDTF">2018-05-23T11:12:44Z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