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542" w:firstLineChars="150"/>
        <w:jc w:val="center"/>
        <w:rPr>
          <w:rFonts w:hint="eastAsia" w:ascii="楷体_GB2312" w:hAnsi="楷体_GB2312" w:eastAsia="楷体_GB2312" w:cs="楷体_GB2312"/>
          <w:b/>
          <w:bCs/>
          <w:sz w:val="36"/>
          <w:szCs w:val="36"/>
        </w:rPr>
      </w:pPr>
      <w:r>
        <w:rPr>
          <w:rFonts w:hint="eastAsia" w:ascii="楷体_GB2312" w:hAnsi="楷体_GB2312" w:eastAsia="楷体_GB2312" w:cs="楷体_GB2312"/>
          <w:b/>
          <w:bCs/>
          <w:sz w:val="36"/>
          <w:szCs w:val="36"/>
          <w:lang w:val="en-US" w:eastAsia="zh-CN"/>
        </w:rPr>
        <w:t>2016年</w:t>
      </w:r>
      <w:r>
        <w:rPr>
          <w:rFonts w:hint="eastAsia" w:ascii="楷体_GB2312" w:hAnsi="楷体_GB2312" w:eastAsia="楷体_GB2312" w:cs="楷体_GB2312"/>
          <w:b/>
          <w:bCs/>
          <w:sz w:val="36"/>
          <w:szCs w:val="36"/>
        </w:rPr>
        <w:t>和平县文学艺术界联合会部门决算公开</w:t>
      </w:r>
    </w:p>
    <w:p>
      <w:pPr>
        <w:ind w:left="420"/>
        <w:jc w:val="center"/>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br w:type="page"/>
      </w:r>
      <w:r>
        <w:rPr>
          <w:rFonts w:hint="eastAsia" w:ascii="楷体_GB2312" w:hAnsi="楷体_GB2312" w:eastAsia="楷体_GB2312" w:cs="楷体_GB2312"/>
          <w:b/>
          <w:sz w:val="32"/>
          <w:szCs w:val="32"/>
        </w:rPr>
        <w:t>目       录</w:t>
      </w:r>
    </w:p>
    <w:p>
      <w:pPr>
        <w:jc w:val="center"/>
        <w:rPr>
          <w:rFonts w:hint="eastAsia" w:ascii="楷体_GB2312" w:hAnsi="楷体_GB2312" w:eastAsia="楷体_GB2312" w:cs="楷体_GB2312"/>
          <w:sz w:val="32"/>
          <w:szCs w:val="32"/>
        </w:rPr>
      </w:pPr>
    </w:p>
    <w:p>
      <w:pPr>
        <w:spacing w:line="288" w:lineRule="auto"/>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第一部分   和平县文学艺术界联合会概况</w:t>
      </w:r>
    </w:p>
    <w:p>
      <w:pPr>
        <w:spacing w:line="288" w:lineRule="auto"/>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部门职责</w:t>
      </w:r>
    </w:p>
    <w:p>
      <w:pPr>
        <w:spacing w:line="288" w:lineRule="auto"/>
        <w:ind w:firstLine="800" w:firstLineChars="2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机构设置</w:t>
      </w:r>
    </w:p>
    <w:p>
      <w:pPr>
        <w:spacing w:line="288" w:lineRule="auto"/>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第二部分   和平县文学艺术界联合会</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年部门决算表</w:t>
      </w:r>
      <w:bookmarkStart w:id="0" w:name="_GoBack"/>
      <w:bookmarkEnd w:id="0"/>
    </w:p>
    <w:p>
      <w:pPr>
        <w:spacing w:line="288" w:lineRule="auto"/>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kern w:val="0"/>
          <w:sz w:val="32"/>
          <w:szCs w:val="32"/>
        </w:rPr>
        <w:t>收入支出决算总表</w:t>
      </w:r>
    </w:p>
    <w:p>
      <w:pPr>
        <w:spacing w:line="288" w:lineRule="auto"/>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kern w:val="0"/>
          <w:sz w:val="32"/>
          <w:szCs w:val="32"/>
        </w:rPr>
        <w:t>收入决算表</w:t>
      </w:r>
    </w:p>
    <w:p>
      <w:pPr>
        <w:spacing w:line="288" w:lineRule="auto"/>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三、支出决算表</w:t>
      </w:r>
    </w:p>
    <w:p>
      <w:pPr>
        <w:spacing w:line="288" w:lineRule="auto"/>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rPr>
        <w:t>四、财政拨款收入支出决算总表</w:t>
      </w:r>
    </w:p>
    <w:p>
      <w:pPr>
        <w:spacing w:line="288" w:lineRule="auto"/>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五、一般公共预算财政拨款支出决算表</w:t>
      </w:r>
    </w:p>
    <w:p>
      <w:pPr>
        <w:spacing w:line="288"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rPr>
        <w:t>六、一般公共预算财政拨款基本支出决算表</w:t>
      </w:r>
    </w:p>
    <w:p>
      <w:pPr>
        <w:spacing w:line="288" w:lineRule="auto"/>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七、一般公共预算财政拨款“三公”经费支出决算表</w:t>
      </w:r>
    </w:p>
    <w:p>
      <w:pPr>
        <w:spacing w:line="288" w:lineRule="auto"/>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八、政府性基金预算财政拨款收入支出决算表</w:t>
      </w:r>
    </w:p>
    <w:p>
      <w:pPr>
        <w:spacing w:line="288" w:lineRule="auto"/>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第三部分   和平县文学艺术界联合会</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年部门决算情况说明</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第四部分  名词解释</w:t>
      </w:r>
    </w:p>
    <w:p>
      <w:pPr>
        <w:spacing w:line="288" w:lineRule="auto"/>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第一部分  和平县文学艺术界联合会概况</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（一）部门主要职责</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和平县文学艺术界联合会（简称县文联）成立于2000年10月，是专业性群团组织，2012年5月经县委批准（和委办发〔2014〕8号）为正科级建制。县文联属下注册成立的协会有书法协会、摄影协会、和声民乐团、奇石盆景根艺协会、文学协会、舞蹈协会、诗词楹联协会、庐江舞龙舞狮艺术团、音乐协会、阳明摄影协会、客家文化发展促进会、汉文化促进会、民俗文化研究会、朗诵艺术协会、林寨民间文化促进会等，共有会员人数1000多人。县文联的主要职责是：</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1.</w:t>
      </w:r>
      <w:r>
        <w:rPr>
          <w:rFonts w:hint="eastAsia" w:ascii="楷体_GB2312" w:hAnsi="楷体_GB2312" w:eastAsia="楷体_GB2312" w:cs="楷体_GB2312"/>
          <w:sz w:val="32"/>
          <w:szCs w:val="32"/>
        </w:rPr>
        <w:t>坚持以马列主义、毛泽东思想和邓小平理论为指导，团结全县文学艺术界人士，贯彻执行党的基本路线，坚持文艺为人民服务、为社会服务的方向和“百花齐放、百家争艳”的方针，为建设社会主义精神文明和实现四个现代化而努力奋斗。</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2.</w:t>
      </w:r>
      <w:r>
        <w:rPr>
          <w:rFonts w:hint="eastAsia" w:ascii="楷体_GB2312" w:hAnsi="楷体_GB2312" w:eastAsia="楷体_GB2312" w:cs="楷体_GB2312"/>
          <w:sz w:val="32"/>
          <w:szCs w:val="32"/>
        </w:rPr>
        <w:t>致力于繁荣和发展我县的社会主义文学艺术事业，发挥党和政府联系广大文艺工作者的桥梁和纽带作用。</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3.</w:t>
      </w:r>
      <w:r>
        <w:rPr>
          <w:rFonts w:hint="eastAsia" w:ascii="楷体_GB2312" w:hAnsi="楷体_GB2312" w:eastAsia="楷体_GB2312" w:cs="楷体_GB2312"/>
          <w:sz w:val="32"/>
          <w:szCs w:val="32"/>
        </w:rPr>
        <w:t>对各文艺家协会和文艺团体会员有“服务、联络、协调”的职责，并承担需要统筹安排的事宜。</w:t>
      </w:r>
    </w:p>
    <w:p>
      <w:pPr>
        <w:spacing w:line="560" w:lineRule="exact"/>
        <w:ind w:firstLine="629" w:firstLineChars="200"/>
        <w:rPr>
          <w:rFonts w:hint="eastAsia" w:ascii="楷体_GB2312" w:hAnsi="楷体_GB2312" w:eastAsia="楷体_GB2312" w:cs="楷体_GB2312"/>
          <w:w w:val="98"/>
          <w:sz w:val="32"/>
          <w:szCs w:val="32"/>
        </w:rPr>
      </w:pPr>
      <w:r>
        <w:rPr>
          <w:rFonts w:hint="eastAsia" w:ascii="楷体_GB2312" w:hAnsi="楷体_GB2312" w:eastAsia="楷体_GB2312" w:cs="楷体_GB2312"/>
          <w:b/>
          <w:w w:val="98"/>
          <w:sz w:val="32"/>
          <w:szCs w:val="32"/>
        </w:rPr>
        <w:t>4.</w:t>
      </w:r>
      <w:r>
        <w:rPr>
          <w:rFonts w:hint="eastAsia" w:ascii="楷体_GB2312" w:hAnsi="楷体_GB2312" w:eastAsia="楷体_GB2312" w:cs="楷体_GB2312"/>
          <w:w w:val="98"/>
          <w:sz w:val="32"/>
          <w:szCs w:val="32"/>
        </w:rPr>
        <w:t>维护宪法和法律赋予文艺家和文艺团体的一切权益。</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5.</w:t>
      </w:r>
      <w:r>
        <w:rPr>
          <w:rFonts w:hint="eastAsia" w:ascii="楷体_GB2312" w:hAnsi="楷体_GB2312" w:eastAsia="楷体_GB2312" w:cs="楷体_GB2312"/>
          <w:sz w:val="32"/>
          <w:szCs w:val="32"/>
        </w:rPr>
        <w:t>组织我县文艺家开展文艺活动和采风创作活动。</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6.</w:t>
      </w:r>
      <w:r>
        <w:rPr>
          <w:rFonts w:hint="eastAsia" w:ascii="楷体_GB2312" w:hAnsi="楷体_GB2312" w:eastAsia="楷体_GB2312" w:cs="楷体_GB2312"/>
          <w:sz w:val="32"/>
          <w:szCs w:val="32"/>
        </w:rPr>
        <w:t>承办县委、县政府交办的事项。</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（二）机构设置</w:t>
      </w:r>
    </w:p>
    <w:p>
      <w:pPr>
        <w:spacing w:line="560" w:lineRule="exact"/>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县文联在职工作人员5人，其中文联主席、文联副主席各1人。</w:t>
      </w:r>
    </w:p>
    <w:p>
      <w:pPr>
        <w:spacing w:line="288" w:lineRule="auto"/>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第二部分  和平县文学艺术界联合会）</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年部门决算表</w:t>
      </w:r>
    </w:p>
    <w:tbl>
      <w:tblPr>
        <w:tblStyle w:val="6"/>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楷体_GB2312" w:hAnsi="楷体_GB2312" w:eastAsia="楷体_GB2312" w:cs="楷体_GB2312"/>
                <w:b/>
                <w:sz w:val="32"/>
                <w:szCs w:val="32"/>
              </w:rPr>
              <w:t>没有数据的表格也要公开，并在合计栏以零填列。（具体格式见附件）</w:t>
            </w:r>
          </w:p>
          <w:p>
            <w:pPr>
              <w:widowControl/>
              <w:rPr>
                <w:rFonts w:hint="eastAsia" w:ascii="楷体_GB2312" w:hAnsi="楷体_GB2312" w:eastAsia="楷体_GB2312" w:cs="楷体_GB2312"/>
                <w:color w:val="000000"/>
                <w:kern w:val="0"/>
                <w:sz w:val="32"/>
                <w:szCs w:val="32"/>
              </w:rPr>
            </w:pPr>
          </w:p>
          <w:p>
            <w:pPr>
              <w:widowControl/>
              <w:jc w:val="center"/>
              <w:rPr>
                <w:rFonts w:hint="eastAsia" w:ascii="楷体_GB2312" w:hAnsi="楷体_GB2312" w:eastAsia="楷体_GB2312" w:cs="楷体_GB2312"/>
                <w:color w:val="000000"/>
                <w:kern w:val="0"/>
                <w:sz w:val="32"/>
                <w:szCs w:val="32"/>
              </w:rPr>
            </w:pPr>
          </w:p>
        </w:tc>
      </w:tr>
    </w:tbl>
    <w:p>
      <w:pPr>
        <w:spacing w:line="288" w:lineRule="auto"/>
        <w:outlineLvl w:val="0"/>
        <w:rPr>
          <w:rFonts w:hint="eastAsia" w:ascii="楷体_GB2312" w:hAnsi="楷体_GB2312" w:eastAsia="楷体_GB2312" w:cs="楷体_GB2312"/>
          <w:b/>
          <w:sz w:val="32"/>
          <w:szCs w:val="32"/>
        </w:rPr>
      </w:pPr>
    </w:p>
    <w:p>
      <w:pPr>
        <w:spacing w:line="288" w:lineRule="auto"/>
        <w:ind w:firstLine="643" w:firstLineChars="200"/>
        <w:jc w:val="center"/>
        <w:outlineLvl w:val="0"/>
        <w:rPr>
          <w:rFonts w:hint="eastAsia" w:ascii="楷体_GB2312" w:hAnsi="楷体_GB2312" w:eastAsia="楷体_GB2312" w:cs="楷体_GB2312"/>
          <w:b/>
          <w:sz w:val="32"/>
          <w:szCs w:val="32"/>
        </w:rPr>
      </w:pPr>
    </w:p>
    <w:p>
      <w:pPr>
        <w:spacing w:line="288" w:lineRule="auto"/>
        <w:ind w:firstLine="643" w:firstLineChars="200"/>
        <w:jc w:val="center"/>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第三部分   和平县文学艺术界联合会</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年部门决算情况说明</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年度收入支出决算总体情况说明</w:t>
      </w:r>
    </w:p>
    <w:p>
      <w:pPr>
        <w:spacing w:line="288"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支出决算总规模、各类支出决算规模及各类支出增减变化情况。格式如下：</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（一）年度收入总体情况</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w:t>
      </w:r>
      <w:r>
        <w:rPr>
          <w:rFonts w:hint="eastAsia" w:ascii="楷体_GB2312" w:hAnsi="楷体_GB2312" w:eastAsia="楷体_GB2312" w:cs="楷体_GB2312"/>
          <w:sz w:val="32"/>
          <w:szCs w:val="32"/>
          <w:lang w:eastAsia="zh-CN"/>
        </w:rPr>
        <w:t>度</w:t>
      </w:r>
      <w:r>
        <w:rPr>
          <w:rFonts w:hint="eastAsia" w:ascii="楷体_GB2312" w:hAnsi="楷体_GB2312" w:eastAsia="楷体_GB2312" w:cs="楷体_GB2312"/>
          <w:sz w:val="32"/>
          <w:szCs w:val="32"/>
        </w:rPr>
        <w:t>决算收入187.10万元，其中全部财政拨款收入187.10万元。</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（二）年度支出总体情况</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1.</w:t>
      </w:r>
      <w:r>
        <w:rPr>
          <w:rFonts w:hint="eastAsia" w:ascii="楷体_GB2312" w:hAnsi="楷体_GB2312" w:eastAsia="楷体_GB2312" w:cs="楷体_GB2312"/>
          <w:sz w:val="32"/>
          <w:szCs w:val="32"/>
        </w:rPr>
        <w:t>按科目划分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w:t>
      </w:r>
      <w:r>
        <w:rPr>
          <w:rFonts w:hint="eastAsia" w:ascii="楷体_GB2312" w:hAnsi="楷体_GB2312" w:eastAsia="楷体_GB2312" w:cs="楷体_GB2312"/>
          <w:sz w:val="32"/>
          <w:szCs w:val="32"/>
          <w:lang w:eastAsia="zh-CN"/>
        </w:rPr>
        <w:t>度</w:t>
      </w:r>
      <w:r>
        <w:rPr>
          <w:rFonts w:hint="eastAsia" w:ascii="楷体_GB2312" w:hAnsi="楷体_GB2312" w:eastAsia="楷体_GB2312" w:cs="楷体_GB2312"/>
          <w:sz w:val="32"/>
          <w:szCs w:val="32"/>
        </w:rPr>
        <w:t>决算</w:t>
      </w:r>
      <w:r>
        <w:rPr>
          <w:rFonts w:hint="eastAsia" w:ascii="楷体_GB2312" w:hAnsi="楷体_GB2312" w:eastAsia="楷体_GB2312" w:cs="楷体_GB2312"/>
          <w:sz w:val="32"/>
          <w:szCs w:val="32"/>
          <w:lang w:eastAsia="zh-CN"/>
        </w:rPr>
        <w:t>总</w:t>
      </w:r>
      <w:r>
        <w:rPr>
          <w:rFonts w:hint="eastAsia" w:ascii="楷体_GB2312" w:hAnsi="楷体_GB2312" w:eastAsia="楷体_GB2312" w:cs="楷体_GB2312"/>
          <w:sz w:val="32"/>
          <w:szCs w:val="32"/>
        </w:rPr>
        <w:t>支出为187.10万元。其中一般公共服务支出184.74万元，住房保障支出2.36万元。</w:t>
      </w:r>
    </w:p>
    <w:p>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2.</w:t>
      </w:r>
      <w:r>
        <w:rPr>
          <w:rFonts w:hint="eastAsia" w:ascii="楷体_GB2312" w:hAnsi="楷体_GB2312" w:eastAsia="楷体_GB2312" w:cs="楷体_GB2312"/>
          <w:sz w:val="32"/>
          <w:szCs w:val="32"/>
        </w:rPr>
        <w:t>按用途划分</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2016年基本支出决算为63.10万元，占33.7%，其中：工资福利支出34.71万元，对个人和家庭的补助4.84元，商品和服务支出23.56万元；  项目支出124万元，占66.3%。</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年度财政拨款收入支出总表说明</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年度财政拨款收入说明</w:t>
      </w:r>
    </w:p>
    <w:p>
      <w:pPr>
        <w:spacing w:line="6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sz w:val="32"/>
          <w:szCs w:val="32"/>
        </w:rPr>
        <w:t>和平县文学艺术界联合会</w:t>
      </w:r>
      <w:r>
        <w:rPr>
          <w:rFonts w:hint="eastAsia" w:ascii="楷体_GB2312" w:hAnsi="楷体_GB2312" w:eastAsia="楷体_GB2312" w:cs="楷体_GB2312"/>
          <w:b w:val="0"/>
          <w:bCs/>
          <w:sz w:val="32"/>
          <w:szCs w:val="32"/>
          <w:lang w:val="en-US" w:eastAsia="zh-CN"/>
        </w:rPr>
        <w:t>2016</w:t>
      </w:r>
      <w:r>
        <w:rPr>
          <w:rFonts w:hint="eastAsia" w:ascii="楷体_GB2312" w:hAnsi="楷体_GB2312" w:eastAsia="楷体_GB2312" w:cs="楷体_GB2312"/>
          <w:sz w:val="32"/>
          <w:szCs w:val="32"/>
        </w:rPr>
        <w:t xml:space="preserve">年度财政拨款收入合计 </w:t>
      </w:r>
      <w:r>
        <w:rPr>
          <w:rFonts w:hint="eastAsia" w:ascii="楷体_GB2312" w:hAnsi="楷体_GB2312" w:eastAsia="楷体_GB2312" w:cs="楷体_GB2312"/>
          <w:sz w:val="32"/>
          <w:szCs w:val="32"/>
          <w:lang w:val="en-US" w:eastAsia="zh-CN"/>
        </w:rPr>
        <w:t>187.1</w:t>
      </w:r>
      <w:r>
        <w:rPr>
          <w:rFonts w:hint="eastAsia" w:ascii="楷体_GB2312" w:hAnsi="楷体_GB2312" w:eastAsia="楷体_GB2312" w:cs="楷体_GB2312"/>
          <w:sz w:val="32"/>
          <w:szCs w:val="32"/>
        </w:rPr>
        <w:t>万元。其中：一般公共预算财政拨款收入</w:t>
      </w:r>
      <w:r>
        <w:rPr>
          <w:rFonts w:hint="eastAsia" w:ascii="楷体_GB2312" w:hAnsi="楷体_GB2312" w:eastAsia="楷体_GB2312" w:cs="楷体_GB2312"/>
          <w:sz w:val="32"/>
          <w:szCs w:val="32"/>
          <w:lang w:val="en-US" w:eastAsia="zh-CN"/>
        </w:rPr>
        <w:t>187.1</w:t>
      </w:r>
      <w:r>
        <w:rPr>
          <w:rFonts w:hint="eastAsia" w:ascii="楷体_GB2312" w:hAnsi="楷体_GB2312" w:eastAsia="楷体_GB2312" w:cs="楷体_GB2312"/>
          <w:sz w:val="32"/>
          <w:szCs w:val="32"/>
        </w:rPr>
        <w:t xml:space="preserve"> 万元</w:t>
      </w:r>
      <w:r>
        <w:rPr>
          <w:rFonts w:hint="eastAsia" w:ascii="楷体_GB2312" w:hAnsi="楷体_GB2312" w:eastAsia="楷体_GB2312" w:cs="楷体_GB2312"/>
          <w:sz w:val="32"/>
          <w:szCs w:val="32"/>
          <w:lang w:eastAsia="zh-CN"/>
        </w:rPr>
        <w:t>。</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年度财政拨款支出说明</w:t>
      </w:r>
    </w:p>
    <w:p>
      <w:pPr>
        <w:spacing w:line="6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bCs/>
          <w:sz w:val="32"/>
          <w:szCs w:val="32"/>
        </w:rPr>
        <w:t>和平县文学艺术界联合会</w:t>
      </w:r>
      <w:r>
        <w:rPr>
          <w:rFonts w:hint="eastAsia" w:ascii="楷体_GB2312" w:hAnsi="楷体_GB2312" w:eastAsia="楷体_GB2312" w:cs="楷体_GB2312"/>
          <w:sz w:val="32"/>
          <w:szCs w:val="32"/>
          <w:lang w:val="en-US" w:eastAsia="zh-CN"/>
        </w:rPr>
        <w:t>2016</w:t>
      </w:r>
      <w:r>
        <w:rPr>
          <w:rFonts w:hint="eastAsia" w:ascii="楷体_GB2312" w:hAnsi="楷体_GB2312" w:eastAsia="楷体_GB2312" w:cs="楷体_GB2312"/>
          <w:sz w:val="32"/>
          <w:szCs w:val="32"/>
        </w:rPr>
        <w:t xml:space="preserve">年度财政拨款支出合计 </w:t>
      </w:r>
      <w:r>
        <w:rPr>
          <w:rFonts w:hint="eastAsia" w:ascii="楷体_GB2312" w:hAnsi="楷体_GB2312" w:eastAsia="楷体_GB2312" w:cs="楷体_GB2312"/>
          <w:sz w:val="32"/>
          <w:szCs w:val="32"/>
          <w:lang w:val="en-US" w:eastAsia="zh-CN"/>
        </w:rPr>
        <w:t>187.1</w:t>
      </w:r>
      <w:r>
        <w:rPr>
          <w:rFonts w:hint="eastAsia" w:ascii="楷体_GB2312" w:hAnsi="楷体_GB2312" w:eastAsia="楷体_GB2312" w:cs="楷体_GB2312"/>
          <w:sz w:val="32"/>
          <w:szCs w:val="32"/>
        </w:rPr>
        <w:t>万元。其中：一般公共预算财政拨款支出</w:t>
      </w:r>
      <w:r>
        <w:rPr>
          <w:rFonts w:hint="eastAsia" w:ascii="楷体_GB2312" w:hAnsi="楷体_GB2312" w:eastAsia="楷体_GB2312" w:cs="楷体_GB2312"/>
          <w:sz w:val="32"/>
          <w:szCs w:val="32"/>
          <w:lang w:val="en-US" w:eastAsia="zh-CN"/>
        </w:rPr>
        <w:t>187.1</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万元。</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sz w:val="32"/>
          <w:szCs w:val="32"/>
          <w:lang w:val="en-US" w:eastAsia="zh-CN"/>
        </w:rPr>
        <w:t>2016</w:t>
      </w:r>
      <w:r>
        <w:rPr>
          <w:rFonts w:hint="eastAsia" w:ascii="楷体_GB2312" w:hAnsi="楷体_GB2312" w:eastAsia="楷体_GB2312" w:cs="楷体_GB2312"/>
          <w:b/>
          <w:sz w:val="32"/>
          <w:szCs w:val="32"/>
        </w:rPr>
        <w:t>年度财政拨款“三公”经费支出决算情况说明</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（一）“三公”经费财政拨款支出决算总体情况说明</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县文联没有公务用车，领导干部在2016年度也没有因公（私）出国（境）的费用，公务接待费用为0万元。</w:t>
      </w:r>
    </w:p>
    <w:p>
      <w:pPr>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（二）“三公”经费财政拨款支出决算具体情况说明</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xx年“三公”经费财政拨款支出决算中，因公出国（境）费 </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 xml:space="preserve">万元，占 %；公务用车购置及运行维护费支出 </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 xml:space="preserve">万元，占 %；公务接待费支出 </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万元，占 %。具体情况如下：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1.因公出国（境）费支出  </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万元。全年使用财政拨款安排局（部、委、办）机关及下属X个单位出国团组  个、累计XX人次。开支内容包括：（1）参加XX会议支出  万元，主要用于……；（2）出国谈判、工作磋商支出  万元，主要用于……；（3）境外业务培训及考察  万元，主要用于……。</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2.公务用车购置及运行维护费支出  </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万元，其中：公务用车购置支出为 万元，xx年公务用车购置数   辆，主要包括……；公务用车运行及维护支出 万元，xx年局（部、委、办）机关及下属X个单位公务用车保有量为  辆，主要用于……。</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3.公务接待费支出 </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万元，主要用于上级单位检查和相关单位交流工作等方面的接待……。xx年，局（部、委、办）机关及下属X个单位共接待国外来访团组  个，来访外宾  人次，主要包括……；发生国内接待 次，接待人数共  人。主要包括……。</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四、其他重要事项的情况说明</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（一）机关运行经费支出情况</w:t>
      </w:r>
    </w:p>
    <w:p>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2016</w:t>
      </w:r>
      <w:r>
        <w:rPr>
          <w:rFonts w:hint="eastAsia" w:ascii="楷体_GB2312" w:hAnsi="楷体_GB2312" w:eastAsia="楷体_GB2312" w:cs="楷体_GB2312"/>
          <w:sz w:val="32"/>
          <w:szCs w:val="32"/>
        </w:rPr>
        <w:t>年本部门机关运行经费支出</w:t>
      </w:r>
      <w:r>
        <w:rPr>
          <w:rFonts w:hint="eastAsia" w:ascii="楷体_GB2312" w:hAnsi="楷体_GB2312" w:eastAsia="楷体_GB2312" w:cs="楷体_GB2312"/>
          <w:sz w:val="32"/>
          <w:szCs w:val="32"/>
          <w:lang w:val="en-US" w:eastAsia="zh-CN"/>
        </w:rPr>
        <w:t>23.5</w:t>
      </w:r>
      <w:r>
        <w:rPr>
          <w:rFonts w:hint="eastAsia" w:ascii="楷体_GB2312" w:hAnsi="楷体_GB2312" w:eastAsia="楷体_GB2312" w:cs="楷体_GB2312"/>
          <w:sz w:val="32"/>
          <w:szCs w:val="32"/>
        </w:rPr>
        <w:t>万元（与部门决算中行政单位和参照公务员法管理的事业单位一般公共预算财政拨款基本支出中公用经费之和保持一致），比上年增加（减少）（减少）XX万元，增长（降低）XX%。主要原因是：……（具体增减原因由部门根据实际情况填列）。</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（二）政府采购支出情况说明</w:t>
      </w:r>
    </w:p>
    <w:p>
      <w:pPr>
        <w:spacing w:line="288" w:lineRule="auto"/>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xx年本部门政府采购支出总额</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其中：政府采购货物支出XX万元、政府采购工程支出XX万元、政府采购服务支出XX万元。授予中小企业合同金额XX万元，占政府采购支出总额的XX%，其中：授予小微企业合同金额XX万元，占政府采购支出总额的XX%。</w:t>
      </w:r>
    </w:p>
    <w:p>
      <w:pPr>
        <w:spacing w:line="288" w:lineRule="auto"/>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（三）国有资产占用情况</w:t>
      </w:r>
    </w:p>
    <w:p>
      <w:pPr>
        <w:spacing w:line="580" w:lineRule="exact"/>
        <w:ind w:firstLine="640" w:firstLineChars="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截至</w:t>
      </w:r>
      <w:r>
        <w:rPr>
          <w:rFonts w:hint="eastAsia" w:ascii="楷体_GB2312" w:hAnsi="楷体_GB2312" w:eastAsia="楷体_GB2312" w:cs="楷体_GB2312"/>
          <w:sz w:val="32"/>
          <w:szCs w:val="32"/>
          <w:lang w:val="en-US" w:eastAsia="zh-CN"/>
        </w:rPr>
        <w:t>2016</w:t>
      </w:r>
      <w:r>
        <w:rPr>
          <w:rFonts w:hint="eastAsia" w:ascii="楷体_GB2312" w:hAnsi="楷体_GB2312" w:eastAsia="楷体_GB2312" w:cs="楷体_GB2312"/>
          <w:sz w:val="32"/>
          <w:szCs w:val="32"/>
        </w:rPr>
        <w:t>年12月31日，本部门共有车辆</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辆，其中，一般公务用车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辆（用于机要通信、应急工作）、一般执法执勤用车XX辆、特种专业技术用车XX辆、其他用车XX辆，其他用车主要是……；</w:t>
      </w:r>
      <w:r>
        <w:rPr>
          <w:rFonts w:hint="eastAsia" w:ascii="楷体_GB2312" w:hAnsi="楷体_GB2312" w:eastAsia="楷体_GB2312" w:cs="楷体_GB2312"/>
          <w:b/>
          <w:kern w:val="0"/>
          <w:sz w:val="32"/>
          <w:szCs w:val="32"/>
        </w:rPr>
        <w:t>单位价值50万元以上通用设备XX台（套），单价100万元以上专用设备XX台（套）。</w:t>
      </w:r>
    </w:p>
    <w:p>
      <w:pPr>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（四）预算绩效管理工作开展情况。</w:t>
      </w:r>
    </w:p>
    <w:p>
      <w:pPr>
        <w:snapToGrid w:val="0"/>
        <w:spacing w:line="580" w:lineRule="exact"/>
        <w:ind w:firstLine="200"/>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sz w:val="32"/>
          <w:szCs w:val="32"/>
        </w:rPr>
        <w:t>1．绩效管理工作总体情况</w:t>
      </w:r>
    </w:p>
    <w:p>
      <w:pPr>
        <w:snapToGrid w:val="0"/>
        <w:spacing w:line="580" w:lineRule="exact"/>
        <w:ind w:firstLine="200"/>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 xml:space="preserve">   无</w:t>
      </w:r>
    </w:p>
    <w:p>
      <w:pPr>
        <w:numPr>
          <w:ilvl w:val="0"/>
          <w:numId w:val="1"/>
        </w:numPr>
        <w:snapToGrid w:val="0"/>
        <w:spacing w:line="580" w:lineRule="exact"/>
        <w:ind w:firstLine="643"/>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部门决算中项目绩效自评结果（如有）。</w:t>
      </w:r>
    </w:p>
    <w:p>
      <w:pPr>
        <w:numPr>
          <w:ilvl w:val="0"/>
          <w:numId w:val="0"/>
        </w:numPr>
        <w:snapToGrid w:val="0"/>
        <w:spacing w:line="580" w:lineRule="exact"/>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 xml:space="preserve">    无</w:t>
      </w:r>
    </w:p>
    <w:p>
      <w:pPr>
        <w:snapToGrid w:val="0"/>
        <w:spacing w:line="58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3．重点项目绩效评价报告（如有）。</w:t>
      </w:r>
    </w:p>
    <w:p>
      <w:pPr>
        <w:snapToGrid w:val="0"/>
        <w:spacing w:line="580" w:lineRule="exact"/>
        <w:ind w:firstLine="640"/>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无</w:t>
      </w:r>
    </w:p>
    <w:p>
      <w:pPr>
        <w:snapToGrid w:val="0"/>
        <w:spacing w:line="58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4．其他以部门为主体开展的项目绩效评价报告</w:t>
      </w:r>
    </w:p>
    <w:p>
      <w:pPr>
        <w:snapToGrid w:val="0"/>
        <w:spacing w:line="580" w:lineRule="exact"/>
        <w:ind w:firstLine="640"/>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无</w:t>
      </w:r>
    </w:p>
    <w:p>
      <w:pPr>
        <w:spacing w:line="288" w:lineRule="auto"/>
        <w:ind w:firstLine="643" w:firstLineChars="200"/>
        <w:outlineLvl w:val="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第四部分  名词解释</w:t>
      </w:r>
    </w:p>
    <w:p>
      <w:pPr>
        <w:spacing w:line="288" w:lineRule="auto"/>
        <w:ind w:firstLine="627" w:firstLineChars="196"/>
        <w:rPr>
          <w:rFonts w:hint="eastAsia" w:ascii="楷体_GB2312" w:hAnsi="楷体_GB2312" w:eastAsia="楷体_GB2312" w:cs="楷体_GB2312"/>
          <w:b/>
          <w:sz w:val="32"/>
          <w:szCs w:val="32"/>
        </w:rPr>
      </w:pPr>
      <w:r>
        <w:rPr>
          <w:rFonts w:hint="eastAsia" w:ascii="楷体_GB2312" w:hAnsi="楷体_GB2312" w:eastAsia="楷体_GB2312" w:cs="楷体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2"/>
        </w:numPr>
        <w:spacing w:line="288" w:lineRule="auto"/>
        <w:ind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财政拨款收入：</w:t>
      </w:r>
      <w:r>
        <w:rPr>
          <w:rFonts w:hint="eastAsia" w:ascii="楷体_GB2312" w:hAnsi="楷体_GB2312" w:eastAsia="楷体_GB2312" w:cs="楷体_GB2312"/>
          <w:sz w:val="32"/>
          <w:szCs w:val="32"/>
        </w:rPr>
        <w:t>指财政当年拨付的资金事业收入。</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二、事业收入：</w:t>
      </w:r>
      <w:r>
        <w:rPr>
          <w:rFonts w:hint="eastAsia" w:ascii="楷体_GB2312" w:hAnsi="楷体_GB2312" w:eastAsia="楷体_GB2312" w:cs="楷体_GB2312"/>
          <w:sz w:val="32"/>
          <w:szCs w:val="32"/>
        </w:rPr>
        <w:t>指事业单位开展专业业务活动及辅动所取得的收入。</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三、经营收入：</w:t>
      </w:r>
      <w:r>
        <w:rPr>
          <w:rFonts w:hint="eastAsia" w:ascii="楷体_GB2312" w:hAnsi="楷体_GB2312" w:eastAsia="楷体_GB2312" w:cs="楷体_GB2312"/>
          <w:sz w:val="32"/>
          <w:szCs w:val="32"/>
        </w:rPr>
        <w:t>指事业单位在专业业务活动及其辅助活动之外开展非独立核算经营活动取得的收入。</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四、其他收入：</w:t>
      </w:r>
      <w:r>
        <w:rPr>
          <w:rFonts w:hint="eastAsia" w:ascii="楷体_GB2312" w:hAnsi="楷体_GB2312" w:eastAsia="楷体_GB2312" w:cs="楷体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五、用事业基金弥补收支差额：</w:t>
      </w:r>
      <w:r>
        <w:rPr>
          <w:rFonts w:hint="eastAsia" w:ascii="楷体_GB2312" w:hAnsi="楷体_GB2312" w:eastAsia="楷体_GB2312" w:cs="楷体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六、年初结转和结余：</w:t>
      </w:r>
      <w:r>
        <w:rPr>
          <w:rFonts w:hint="eastAsia" w:ascii="楷体_GB2312" w:hAnsi="楷体_GB2312" w:eastAsia="楷体_GB2312" w:cs="楷体_GB2312"/>
          <w:sz w:val="32"/>
          <w:szCs w:val="32"/>
        </w:rPr>
        <w:t>指以前年度尚未完成、结转到本年按有关规定继续使用的资金。</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七、结余分配：</w:t>
      </w:r>
      <w:r>
        <w:rPr>
          <w:rFonts w:hint="eastAsia" w:ascii="楷体_GB2312" w:hAnsi="楷体_GB2312" w:eastAsia="楷体_GB2312" w:cs="楷体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八、年末结转和结余：</w:t>
      </w:r>
      <w:r>
        <w:rPr>
          <w:rFonts w:hint="eastAsia" w:ascii="楷体_GB2312" w:hAnsi="楷体_GB2312" w:eastAsia="楷体_GB2312" w:cs="楷体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九、基本支出：</w:t>
      </w:r>
      <w:r>
        <w:rPr>
          <w:rFonts w:hint="eastAsia" w:ascii="楷体_GB2312" w:hAnsi="楷体_GB2312" w:eastAsia="楷体_GB2312" w:cs="楷体_GB2312"/>
          <w:sz w:val="32"/>
          <w:szCs w:val="32"/>
        </w:rPr>
        <w:t>指为保障机构正常运转、完成日常工作任务面发生的人员支出和公用支出。</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十、项目支出：</w:t>
      </w:r>
      <w:r>
        <w:rPr>
          <w:rFonts w:hint="eastAsia" w:ascii="楷体_GB2312" w:hAnsi="楷体_GB2312" w:eastAsia="楷体_GB2312" w:cs="楷体_GB2312"/>
          <w:sz w:val="32"/>
          <w:szCs w:val="32"/>
        </w:rPr>
        <w:t>指在基本支出这外为完成特定行政任务和事业发展目标所发生的支出。</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十一、经营支出：</w:t>
      </w:r>
      <w:r>
        <w:rPr>
          <w:rFonts w:hint="eastAsia" w:ascii="楷体_GB2312" w:hAnsi="楷体_GB2312" w:eastAsia="楷体_GB2312" w:cs="楷体_GB2312"/>
          <w:sz w:val="32"/>
          <w:szCs w:val="32"/>
        </w:rPr>
        <w:t>指事业单位在专业业务活动及其辅助活动之外开展非独立核算经营活动所发生的支出。</w:t>
      </w:r>
    </w:p>
    <w:p>
      <w:pPr>
        <w:spacing w:line="288" w:lineRule="auto"/>
        <w:ind w:left="1" w:firstLine="630" w:firstLineChars="196"/>
        <w:rPr>
          <w:rFonts w:hint="eastAsia" w:ascii="楷体_GB2312" w:hAnsi="楷体_GB2312" w:eastAsia="楷体_GB2312" w:cs="楷体_GB2312"/>
          <w:kern w:val="0"/>
          <w:sz w:val="32"/>
          <w:szCs w:val="32"/>
        </w:rPr>
      </w:pPr>
      <w:r>
        <w:rPr>
          <w:rFonts w:hint="eastAsia" w:ascii="楷体_GB2312" w:hAnsi="楷体_GB2312" w:eastAsia="楷体_GB2312" w:cs="楷体_GB2312"/>
          <w:b/>
          <w:sz w:val="32"/>
          <w:szCs w:val="32"/>
        </w:rPr>
        <w:t>十二、“三公”经费：</w:t>
      </w:r>
      <w:r>
        <w:rPr>
          <w:rFonts w:hint="eastAsia" w:ascii="楷体_GB2312" w:hAnsi="楷体_GB2312" w:eastAsia="楷体_GB2312" w:cs="楷体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十三、机关运行经费：</w:t>
      </w:r>
      <w:r>
        <w:rPr>
          <w:rFonts w:hint="eastAsia" w:ascii="楷体_GB2312" w:hAnsi="楷体_GB2312" w:eastAsia="楷体_GB2312" w:cs="楷体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p>
    <w:p>
      <w:pPr>
        <w:spacing w:line="288" w:lineRule="auto"/>
        <w:ind w:firstLine="643" w:firstLineChars="200"/>
        <w:rPr>
          <w:rFonts w:hint="eastAsia" w:ascii="楷体_GB2312" w:hAnsi="楷体_GB2312" w:eastAsia="楷体_GB2312" w:cs="楷体_GB2312"/>
          <w:b/>
          <w:sz w:val="32"/>
          <w:szCs w:val="32"/>
        </w:rPr>
      </w:pPr>
    </w:p>
    <w:p>
      <w:pPr>
        <w:rPr>
          <w:rFonts w:hint="eastAsia" w:ascii="楷体_GB2312" w:hAnsi="楷体_GB2312" w:eastAsia="楷体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altName w:val="方正姚体"/>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AABFBE"/>
    <w:multiLevelType w:val="singleLevel"/>
    <w:tmpl w:val="A9AABFBE"/>
    <w:lvl w:ilvl="0" w:tentative="0">
      <w:start w:val="2"/>
      <w:numFmt w:val="decimal"/>
      <w:suff w:val="nothing"/>
      <w:lvlText w:val="%1．"/>
      <w:lvlJc w:val="left"/>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9E6EBD"/>
    <w:rsid w:val="00C51FE0"/>
    <w:rsid w:val="147B0618"/>
    <w:rsid w:val="2B111322"/>
    <w:rsid w:val="654D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qFormat/>
    <w:uiPriority w:val="99"/>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ScaleCrop>false</ScaleCrop>
  <LinksUpToDate>false</LinksUpToDate>
  <CharactersWithSpaces>5116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A梦</cp:lastModifiedBy>
  <dcterms:modified xsi:type="dcterms:W3CDTF">2018-03-27T03:30:43Z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